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A05A6" w14:textId="77777777" w:rsidR="00495D69" w:rsidRPr="00F411BA" w:rsidRDefault="00495D69" w:rsidP="00121106">
      <w:pPr>
        <w:pStyle w:val="COETitre"/>
        <w:tabs>
          <w:tab w:val="left" w:pos="284"/>
          <w:tab w:val="left" w:pos="567"/>
        </w:tabs>
        <w:spacing w:after="0" w:afterAutospacing="0"/>
        <w:rPr>
          <w:sz w:val="20"/>
          <w:szCs w:val="20"/>
        </w:rPr>
      </w:pPr>
    </w:p>
    <w:p w14:paraId="79D79ABA" w14:textId="77777777" w:rsidR="006F39B5" w:rsidRPr="00F411BA" w:rsidRDefault="00507E9D" w:rsidP="00121106">
      <w:pPr>
        <w:pStyle w:val="COETitre"/>
        <w:tabs>
          <w:tab w:val="left" w:pos="284"/>
          <w:tab w:val="left" w:pos="567"/>
        </w:tabs>
        <w:spacing w:after="0" w:afterAutospacing="0"/>
      </w:pPr>
      <w:r w:rsidRPr="00F411BA">
        <w:t>Arrêté n°</w:t>
      </w:r>
      <w:r w:rsidR="006F39B5" w:rsidRPr="00F411BA">
        <w:t xml:space="preserve"> 1374 </w:t>
      </w:r>
      <w:r w:rsidR="00C8030C" w:rsidRPr="00F411BA">
        <w:t xml:space="preserve">du 16 décembre 2015 </w:t>
      </w:r>
      <w:r w:rsidRPr="00F411BA">
        <w:t>sur les procédures d</w:t>
      </w:r>
      <w:r w:rsidR="004B783C" w:rsidRPr="00F411BA">
        <w:t>’</w:t>
      </w:r>
      <w:r w:rsidRPr="00F411BA">
        <w:t>octroi de subventions du Conseil de l</w:t>
      </w:r>
      <w:r w:rsidR="004B783C" w:rsidRPr="00F411BA">
        <w:t>’</w:t>
      </w:r>
      <w:r w:rsidRPr="00F411BA">
        <w:t>Europe</w:t>
      </w:r>
      <w:r w:rsidR="00A5195C" w:rsidRPr="00F411BA">
        <w:rPr>
          <w:rStyle w:val="FootnoteReference"/>
        </w:rPr>
        <w:footnoteReference w:id="1"/>
      </w:r>
      <w:r w:rsidRPr="00F411BA">
        <w:t xml:space="preserve"> </w:t>
      </w:r>
    </w:p>
    <w:p w14:paraId="5F57C136" w14:textId="77777777" w:rsidR="00903383" w:rsidRPr="00F411BA" w:rsidRDefault="00903383" w:rsidP="00121106">
      <w:pPr>
        <w:tabs>
          <w:tab w:val="left" w:pos="284"/>
          <w:tab w:val="left" w:pos="567"/>
        </w:tabs>
        <w:spacing w:after="0" w:afterAutospacing="0"/>
        <w:rPr>
          <w:color w:val="000000"/>
          <w:szCs w:val="20"/>
        </w:rPr>
      </w:pPr>
    </w:p>
    <w:p w14:paraId="449C2755" w14:textId="77777777" w:rsidR="00427E32" w:rsidRPr="00F411BA" w:rsidRDefault="00427E32" w:rsidP="00121106">
      <w:pPr>
        <w:tabs>
          <w:tab w:val="left" w:pos="284"/>
          <w:tab w:val="left" w:pos="567"/>
        </w:tabs>
        <w:spacing w:after="0" w:afterAutospacing="0"/>
        <w:rPr>
          <w:color w:val="000000"/>
          <w:szCs w:val="20"/>
        </w:rPr>
      </w:pPr>
    </w:p>
    <w:p w14:paraId="359DC53E" w14:textId="77777777" w:rsidR="006F39B5" w:rsidRPr="00F411BA" w:rsidRDefault="00507E9D" w:rsidP="00121106">
      <w:pPr>
        <w:tabs>
          <w:tab w:val="left" w:pos="284"/>
          <w:tab w:val="left" w:pos="567"/>
        </w:tabs>
        <w:spacing w:after="0" w:afterAutospacing="0"/>
        <w:rPr>
          <w:color w:val="000000"/>
          <w:szCs w:val="20"/>
        </w:rPr>
      </w:pPr>
      <w:r w:rsidRPr="00F411BA">
        <w:rPr>
          <w:color w:val="000000"/>
          <w:szCs w:val="20"/>
        </w:rPr>
        <w:t>L</w:t>
      </w:r>
      <w:r w:rsidR="008030F5" w:rsidRPr="00F411BA">
        <w:rPr>
          <w:color w:val="000000"/>
          <w:szCs w:val="20"/>
        </w:rPr>
        <w:t xml:space="preserve">e </w:t>
      </w:r>
      <w:r w:rsidRPr="00F411BA">
        <w:rPr>
          <w:color w:val="000000"/>
          <w:szCs w:val="20"/>
        </w:rPr>
        <w:t>Secrétaire Général du Conseil de l</w:t>
      </w:r>
      <w:r w:rsidR="004B783C" w:rsidRPr="00F411BA">
        <w:rPr>
          <w:color w:val="000000"/>
          <w:szCs w:val="20"/>
        </w:rPr>
        <w:t>’</w:t>
      </w:r>
      <w:r w:rsidRPr="00F411BA">
        <w:rPr>
          <w:color w:val="000000"/>
          <w:szCs w:val="20"/>
        </w:rPr>
        <w:t xml:space="preserve">Europe, </w:t>
      </w:r>
    </w:p>
    <w:p w14:paraId="00A49B71" w14:textId="77777777" w:rsidR="0009492F" w:rsidRPr="00F411BA" w:rsidRDefault="0009492F" w:rsidP="00121106">
      <w:pPr>
        <w:tabs>
          <w:tab w:val="left" w:pos="284"/>
          <w:tab w:val="left" w:pos="567"/>
        </w:tabs>
        <w:spacing w:after="0" w:afterAutospacing="0"/>
        <w:rPr>
          <w:color w:val="000000"/>
          <w:szCs w:val="20"/>
        </w:rPr>
      </w:pPr>
    </w:p>
    <w:p w14:paraId="45EBEF34" w14:textId="77777777" w:rsidR="006F39B5" w:rsidRPr="00F411BA" w:rsidRDefault="008E23DC" w:rsidP="00121106">
      <w:pPr>
        <w:tabs>
          <w:tab w:val="left" w:pos="284"/>
          <w:tab w:val="left" w:pos="567"/>
        </w:tabs>
        <w:spacing w:after="0" w:afterAutospacing="0"/>
        <w:rPr>
          <w:color w:val="000000"/>
          <w:szCs w:val="20"/>
        </w:rPr>
      </w:pPr>
      <w:r w:rsidRPr="00F411BA">
        <w:rPr>
          <w:color w:val="000000"/>
          <w:szCs w:val="20"/>
        </w:rPr>
        <w:t>V</w:t>
      </w:r>
      <w:r w:rsidR="00366329" w:rsidRPr="00F411BA">
        <w:rPr>
          <w:color w:val="000000"/>
          <w:szCs w:val="20"/>
        </w:rPr>
        <w:t>U</w:t>
      </w:r>
      <w:r w:rsidR="008030F5" w:rsidRPr="00F411BA">
        <w:rPr>
          <w:color w:val="000000"/>
          <w:szCs w:val="20"/>
        </w:rPr>
        <w:t xml:space="preserve"> </w:t>
      </w:r>
      <w:r w:rsidR="008D2624" w:rsidRPr="00F411BA">
        <w:rPr>
          <w:color w:val="000000"/>
          <w:szCs w:val="20"/>
        </w:rPr>
        <w:t>le Règlement</w:t>
      </w:r>
      <w:r w:rsidRPr="00F411BA">
        <w:rPr>
          <w:color w:val="000000"/>
          <w:szCs w:val="20"/>
        </w:rPr>
        <w:t xml:space="preserve"> financier</w:t>
      </w:r>
      <w:r w:rsidR="00507E9D" w:rsidRPr="00F411BA">
        <w:rPr>
          <w:color w:val="000000"/>
          <w:szCs w:val="20"/>
        </w:rPr>
        <w:t xml:space="preserve">, en particulier son article 36, et </w:t>
      </w:r>
      <w:r w:rsidRPr="00F411BA">
        <w:rPr>
          <w:color w:val="000000"/>
          <w:szCs w:val="20"/>
        </w:rPr>
        <w:t>les</w:t>
      </w:r>
      <w:r w:rsidR="00507E9D" w:rsidRPr="00F411BA">
        <w:rPr>
          <w:color w:val="000000"/>
          <w:szCs w:val="20"/>
        </w:rPr>
        <w:t xml:space="preserve"> dispositions annexes du Conseil de l</w:t>
      </w:r>
      <w:r w:rsidR="004B783C" w:rsidRPr="00F411BA">
        <w:rPr>
          <w:color w:val="000000"/>
          <w:szCs w:val="20"/>
        </w:rPr>
        <w:t>’</w:t>
      </w:r>
      <w:r w:rsidR="00507E9D" w:rsidRPr="00F411BA">
        <w:rPr>
          <w:color w:val="000000"/>
          <w:szCs w:val="20"/>
        </w:rPr>
        <w:t>Europe, adopté par le Comité des Ministres le 29 juin 2011</w:t>
      </w:r>
      <w:r w:rsidR="005102DA" w:rsidRPr="00F411BA">
        <w:rPr>
          <w:color w:val="000000"/>
          <w:szCs w:val="20"/>
        </w:rPr>
        <w:t xml:space="preserve"> </w:t>
      </w:r>
      <w:r w:rsidR="00507E9D" w:rsidRPr="00F411BA">
        <w:rPr>
          <w:color w:val="000000"/>
          <w:szCs w:val="20"/>
        </w:rPr>
        <w:t>à la 1117</w:t>
      </w:r>
      <w:r w:rsidR="00507E9D" w:rsidRPr="00F411BA">
        <w:rPr>
          <w:color w:val="000000"/>
          <w:szCs w:val="20"/>
          <w:vertAlign w:val="superscript"/>
        </w:rPr>
        <w:t>e</w:t>
      </w:r>
      <w:r w:rsidR="00507E9D" w:rsidRPr="00F411BA">
        <w:rPr>
          <w:color w:val="000000"/>
          <w:szCs w:val="20"/>
        </w:rPr>
        <w:t> réunion des Délégués des Ministres, tels que modifié (ci</w:t>
      </w:r>
      <w:r w:rsidR="00507E9D" w:rsidRPr="00F411BA">
        <w:rPr>
          <w:color w:val="000000"/>
          <w:szCs w:val="20"/>
        </w:rPr>
        <w:noBreakHyphen/>
        <w:t xml:space="preserve">après </w:t>
      </w:r>
      <w:r w:rsidRPr="00F411BA">
        <w:rPr>
          <w:color w:val="000000"/>
          <w:szCs w:val="20"/>
        </w:rPr>
        <w:t>le « Règlement financier</w:t>
      </w:r>
      <w:r w:rsidR="00507E9D" w:rsidRPr="00F411BA">
        <w:rPr>
          <w:color w:val="000000"/>
          <w:szCs w:val="20"/>
        </w:rPr>
        <w:t xml:space="preserve"> ») ; </w:t>
      </w:r>
    </w:p>
    <w:p w14:paraId="07447DBB" w14:textId="77777777" w:rsidR="0009492F" w:rsidRPr="00F411BA" w:rsidRDefault="0009492F" w:rsidP="00121106">
      <w:pPr>
        <w:tabs>
          <w:tab w:val="left" w:pos="284"/>
          <w:tab w:val="left" w:pos="567"/>
        </w:tabs>
        <w:spacing w:after="0" w:afterAutospacing="0"/>
        <w:rPr>
          <w:color w:val="000000"/>
          <w:szCs w:val="20"/>
        </w:rPr>
      </w:pPr>
    </w:p>
    <w:p w14:paraId="699813B9" w14:textId="77777777" w:rsidR="006F39B5" w:rsidRPr="00F411BA" w:rsidRDefault="008E23DC" w:rsidP="00121106">
      <w:pPr>
        <w:tabs>
          <w:tab w:val="left" w:pos="284"/>
          <w:tab w:val="left" w:pos="567"/>
        </w:tabs>
        <w:spacing w:after="0" w:afterAutospacing="0"/>
        <w:rPr>
          <w:color w:val="000000"/>
          <w:szCs w:val="20"/>
        </w:rPr>
      </w:pPr>
      <w:r w:rsidRPr="00F411BA">
        <w:rPr>
          <w:color w:val="000000"/>
          <w:szCs w:val="20"/>
        </w:rPr>
        <w:t>VU</w:t>
      </w:r>
      <w:r w:rsidR="00507E9D" w:rsidRPr="00F411BA">
        <w:rPr>
          <w:color w:val="000000"/>
          <w:szCs w:val="20"/>
        </w:rPr>
        <w:t xml:space="preserve"> l</w:t>
      </w:r>
      <w:r w:rsidR="004B783C" w:rsidRPr="00F411BA">
        <w:rPr>
          <w:color w:val="000000"/>
          <w:szCs w:val="20"/>
        </w:rPr>
        <w:t>’</w:t>
      </w:r>
      <w:r w:rsidR="00507E9D" w:rsidRPr="00F411BA">
        <w:rPr>
          <w:color w:val="000000"/>
          <w:szCs w:val="20"/>
        </w:rPr>
        <w:t>arrêté n° 1282 du 18 octobre 2007 sur la déclaration d</w:t>
      </w:r>
      <w:r w:rsidR="004B783C" w:rsidRPr="00F411BA">
        <w:rPr>
          <w:color w:val="000000"/>
          <w:szCs w:val="20"/>
        </w:rPr>
        <w:t>’</w:t>
      </w:r>
      <w:r w:rsidR="00507E9D" w:rsidRPr="00F411BA">
        <w:rPr>
          <w:color w:val="000000"/>
          <w:szCs w:val="20"/>
        </w:rPr>
        <w:t xml:space="preserve">intérêts dans le contexte des achats ; </w:t>
      </w:r>
      <w:r w:rsidR="006821B6" w:rsidRPr="00F411BA">
        <w:rPr>
          <w:color w:val="000000"/>
          <w:szCs w:val="20"/>
        </w:rPr>
        <w:t xml:space="preserve"> </w:t>
      </w:r>
    </w:p>
    <w:p w14:paraId="0A39812B" w14:textId="77777777" w:rsidR="0009492F" w:rsidRPr="00F411BA" w:rsidRDefault="0009492F" w:rsidP="00121106">
      <w:pPr>
        <w:tabs>
          <w:tab w:val="left" w:pos="284"/>
          <w:tab w:val="left" w:pos="567"/>
        </w:tabs>
        <w:spacing w:after="0" w:afterAutospacing="0"/>
        <w:rPr>
          <w:color w:val="000000"/>
          <w:szCs w:val="20"/>
        </w:rPr>
      </w:pPr>
    </w:p>
    <w:p w14:paraId="5B1D03BE" w14:textId="77777777" w:rsidR="006F39B5" w:rsidRPr="00F411BA" w:rsidRDefault="008E23DC" w:rsidP="00121106">
      <w:pPr>
        <w:tabs>
          <w:tab w:val="left" w:pos="284"/>
          <w:tab w:val="left" w:pos="567"/>
        </w:tabs>
        <w:spacing w:after="0" w:afterAutospacing="0"/>
        <w:rPr>
          <w:color w:val="000000"/>
          <w:szCs w:val="20"/>
        </w:rPr>
      </w:pPr>
      <w:r w:rsidRPr="00F411BA">
        <w:rPr>
          <w:color w:val="000000"/>
          <w:szCs w:val="20"/>
        </w:rPr>
        <w:t>V</w:t>
      </w:r>
      <w:r w:rsidR="00366329" w:rsidRPr="00F411BA">
        <w:rPr>
          <w:color w:val="000000"/>
          <w:szCs w:val="20"/>
        </w:rPr>
        <w:t>U</w:t>
      </w:r>
      <w:r w:rsidR="00507E9D" w:rsidRPr="00F411BA">
        <w:rPr>
          <w:color w:val="000000"/>
          <w:szCs w:val="20"/>
        </w:rPr>
        <w:t xml:space="preserve"> l</w:t>
      </w:r>
      <w:r w:rsidR="004B783C" w:rsidRPr="00F411BA">
        <w:rPr>
          <w:color w:val="000000"/>
          <w:szCs w:val="20"/>
        </w:rPr>
        <w:t>’</w:t>
      </w:r>
      <w:r w:rsidR="00507E9D" w:rsidRPr="00F411BA">
        <w:rPr>
          <w:color w:val="000000"/>
          <w:szCs w:val="20"/>
        </w:rPr>
        <w:t>arrêté n° 1296 du 18 décembre 2008 relatif à l</w:t>
      </w:r>
      <w:r w:rsidR="004B783C" w:rsidRPr="00F411BA">
        <w:rPr>
          <w:color w:val="000000"/>
          <w:szCs w:val="20"/>
        </w:rPr>
        <w:t>’</w:t>
      </w:r>
      <w:r w:rsidR="00507E9D" w:rsidRPr="00F411BA">
        <w:rPr>
          <w:color w:val="000000"/>
          <w:szCs w:val="20"/>
        </w:rPr>
        <w:t>acceptation de rétributions, cadeaux, décorations</w:t>
      </w:r>
      <w:r w:rsidR="00733549" w:rsidRPr="00F411BA">
        <w:rPr>
          <w:color w:val="000000"/>
          <w:szCs w:val="20"/>
        </w:rPr>
        <w:t xml:space="preserve"> ou distinctions, invitations et autres avantages provenant de sources extérieures à l</w:t>
      </w:r>
      <w:r w:rsidR="004B783C" w:rsidRPr="00F411BA">
        <w:rPr>
          <w:color w:val="000000"/>
          <w:szCs w:val="20"/>
        </w:rPr>
        <w:t>’</w:t>
      </w:r>
      <w:r w:rsidR="00733549" w:rsidRPr="00F411BA">
        <w:rPr>
          <w:color w:val="000000"/>
          <w:szCs w:val="20"/>
        </w:rPr>
        <w:t xml:space="preserve">Organisation ; </w:t>
      </w:r>
      <w:r w:rsidR="00507E9D" w:rsidRPr="00F411BA">
        <w:rPr>
          <w:color w:val="000000"/>
          <w:szCs w:val="20"/>
        </w:rPr>
        <w:t xml:space="preserve"> </w:t>
      </w:r>
      <w:r w:rsidR="008030F5" w:rsidRPr="00F411BA">
        <w:rPr>
          <w:color w:val="000000"/>
          <w:szCs w:val="20"/>
        </w:rPr>
        <w:t xml:space="preserve"> </w:t>
      </w:r>
    </w:p>
    <w:p w14:paraId="032587EA" w14:textId="77777777" w:rsidR="0009492F" w:rsidRPr="00F411BA" w:rsidRDefault="0009492F" w:rsidP="00121106">
      <w:pPr>
        <w:tabs>
          <w:tab w:val="left" w:pos="284"/>
          <w:tab w:val="left" w:pos="567"/>
        </w:tabs>
        <w:spacing w:after="0" w:afterAutospacing="0"/>
        <w:rPr>
          <w:color w:val="000000"/>
          <w:szCs w:val="20"/>
        </w:rPr>
      </w:pPr>
    </w:p>
    <w:p w14:paraId="51DBC119" w14:textId="77777777" w:rsidR="006F39B5" w:rsidRPr="00F411BA" w:rsidRDefault="008E23DC" w:rsidP="00121106">
      <w:pPr>
        <w:tabs>
          <w:tab w:val="left" w:pos="284"/>
          <w:tab w:val="left" w:pos="567"/>
        </w:tabs>
        <w:spacing w:after="0" w:afterAutospacing="0"/>
        <w:rPr>
          <w:color w:val="000000"/>
          <w:szCs w:val="20"/>
        </w:rPr>
      </w:pPr>
      <w:r w:rsidRPr="00F411BA">
        <w:rPr>
          <w:color w:val="000000"/>
          <w:szCs w:val="20"/>
        </w:rPr>
        <w:t>V</w:t>
      </w:r>
      <w:r w:rsidR="00366329" w:rsidRPr="00F411BA">
        <w:rPr>
          <w:color w:val="000000"/>
          <w:szCs w:val="20"/>
        </w:rPr>
        <w:t>U</w:t>
      </w:r>
      <w:r w:rsidR="00733549" w:rsidRPr="00F411BA">
        <w:rPr>
          <w:color w:val="000000"/>
          <w:szCs w:val="20"/>
        </w:rPr>
        <w:t xml:space="preserve"> l</w:t>
      </w:r>
      <w:r w:rsidR="004B783C" w:rsidRPr="00F411BA">
        <w:rPr>
          <w:color w:val="000000"/>
          <w:szCs w:val="20"/>
        </w:rPr>
        <w:t>’</w:t>
      </w:r>
      <w:r w:rsidR="00733549" w:rsidRPr="00F411BA">
        <w:rPr>
          <w:color w:val="000000"/>
          <w:szCs w:val="20"/>
        </w:rPr>
        <w:t xml:space="preserve">arrêté n° 1327 du 10 janvier 2011 relatif à la vigilance et à la prévention en matière de fraude et de corruption ; </w:t>
      </w:r>
    </w:p>
    <w:p w14:paraId="768BB28C" w14:textId="77777777" w:rsidR="0009492F" w:rsidRPr="00F411BA" w:rsidRDefault="0009492F" w:rsidP="00121106">
      <w:pPr>
        <w:tabs>
          <w:tab w:val="left" w:pos="284"/>
          <w:tab w:val="left" w:pos="567"/>
        </w:tabs>
        <w:spacing w:after="0" w:afterAutospacing="0"/>
        <w:rPr>
          <w:color w:val="000000"/>
          <w:szCs w:val="20"/>
        </w:rPr>
      </w:pPr>
    </w:p>
    <w:p w14:paraId="684DAD3A" w14:textId="77777777" w:rsidR="006F39B5" w:rsidRPr="00F411BA" w:rsidRDefault="008E23DC" w:rsidP="00121106">
      <w:pPr>
        <w:tabs>
          <w:tab w:val="left" w:pos="284"/>
          <w:tab w:val="left" w:pos="567"/>
        </w:tabs>
        <w:spacing w:after="0" w:afterAutospacing="0"/>
        <w:rPr>
          <w:color w:val="000000"/>
          <w:szCs w:val="20"/>
        </w:rPr>
      </w:pPr>
      <w:r w:rsidRPr="00F411BA">
        <w:rPr>
          <w:color w:val="000000"/>
          <w:szCs w:val="20"/>
        </w:rPr>
        <w:t>V</w:t>
      </w:r>
      <w:r w:rsidR="00366329" w:rsidRPr="00F411BA">
        <w:rPr>
          <w:color w:val="000000"/>
          <w:szCs w:val="20"/>
        </w:rPr>
        <w:t>U</w:t>
      </w:r>
      <w:r w:rsidRPr="00F411BA">
        <w:rPr>
          <w:color w:val="000000"/>
          <w:szCs w:val="20"/>
        </w:rPr>
        <w:t xml:space="preserve"> les</w:t>
      </w:r>
      <w:r w:rsidR="00733549" w:rsidRPr="00F411BA">
        <w:rPr>
          <w:color w:val="000000"/>
          <w:szCs w:val="20"/>
        </w:rPr>
        <w:t xml:space="preserve"> principes fondamentaux des procédures d</w:t>
      </w:r>
      <w:r w:rsidR="004B783C" w:rsidRPr="00F411BA">
        <w:rPr>
          <w:color w:val="000000"/>
          <w:szCs w:val="20"/>
        </w:rPr>
        <w:t>’</w:t>
      </w:r>
      <w:r w:rsidR="00733549" w:rsidRPr="00F411BA">
        <w:rPr>
          <w:color w:val="000000"/>
          <w:szCs w:val="20"/>
        </w:rPr>
        <w:t xml:space="preserve">octroi de subventions, à savoir la </w:t>
      </w:r>
      <w:proofErr w:type="gramStart"/>
      <w:r w:rsidR="00733549" w:rsidRPr="00F411BA">
        <w:rPr>
          <w:color w:val="000000"/>
          <w:szCs w:val="20"/>
        </w:rPr>
        <w:t>transparence</w:t>
      </w:r>
      <w:proofErr w:type="gramEnd"/>
      <w:r w:rsidR="00733549" w:rsidRPr="00F411BA">
        <w:rPr>
          <w:color w:val="000000"/>
          <w:szCs w:val="20"/>
        </w:rPr>
        <w:t>, la non</w:t>
      </w:r>
      <w:r w:rsidR="00733549" w:rsidRPr="00F411BA">
        <w:rPr>
          <w:color w:val="000000"/>
          <w:szCs w:val="20"/>
        </w:rPr>
        <w:noBreakHyphen/>
        <w:t>rétroactivité, le non</w:t>
      </w:r>
      <w:r w:rsidR="00733549" w:rsidRPr="00F411BA">
        <w:rPr>
          <w:color w:val="000000"/>
          <w:szCs w:val="20"/>
        </w:rPr>
        <w:noBreakHyphen/>
        <w:t>cumul, l</w:t>
      </w:r>
      <w:r w:rsidR="004B783C" w:rsidRPr="00F411BA">
        <w:rPr>
          <w:color w:val="000000"/>
          <w:szCs w:val="20"/>
        </w:rPr>
        <w:t>’</w:t>
      </w:r>
      <w:r w:rsidR="00733549" w:rsidRPr="00F411BA">
        <w:rPr>
          <w:color w:val="000000"/>
          <w:szCs w:val="20"/>
        </w:rPr>
        <w:t>absence de but lucratif, le cofinancement et la non</w:t>
      </w:r>
      <w:r w:rsidR="00733549" w:rsidRPr="00F411BA">
        <w:rPr>
          <w:color w:val="000000"/>
          <w:szCs w:val="20"/>
        </w:rPr>
        <w:noBreakHyphen/>
        <w:t xml:space="preserve">discrimination ; </w:t>
      </w:r>
    </w:p>
    <w:p w14:paraId="06FB7A64" w14:textId="77777777" w:rsidR="0009492F" w:rsidRPr="00F411BA" w:rsidRDefault="0009492F" w:rsidP="00121106">
      <w:pPr>
        <w:tabs>
          <w:tab w:val="left" w:pos="284"/>
          <w:tab w:val="left" w:pos="567"/>
        </w:tabs>
        <w:spacing w:after="0" w:afterAutospacing="0"/>
        <w:rPr>
          <w:color w:val="000000"/>
          <w:szCs w:val="20"/>
        </w:rPr>
      </w:pPr>
    </w:p>
    <w:p w14:paraId="78930C84" w14:textId="77777777" w:rsidR="006F39B5" w:rsidRPr="00F411BA" w:rsidRDefault="00733549" w:rsidP="00121106">
      <w:pPr>
        <w:tabs>
          <w:tab w:val="left" w:pos="284"/>
          <w:tab w:val="left" w:pos="567"/>
        </w:tabs>
        <w:spacing w:after="0" w:afterAutospacing="0"/>
        <w:rPr>
          <w:color w:val="000000"/>
          <w:szCs w:val="20"/>
        </w:rPr>
      </w:pPr>
      <w:r w:rsidRPr="00F411BA">
        <w:rPr>
          <w:color w:val="000000"/>
          <w:szCs w:val="20"/>
        </w:rPr>
        <w:t>CONSIDERANT qu</w:t>
      </w:r>
      <w:r w:rsidR="004B783C" w:rsidRPr="00F411BA">
        <w:rPr>
          <w:color w:val="000000"/>
          <w:szCs w:val="20"/>
        </w:rPr>
        <w:t>’</w:t>
      </w:r>
      <w:r w:rsidRPr="00F411BA">
        <w:rPr>
          <w:color w:val="000000"/>
          <w:szCs w:val="20"/>
        </w:rPr>
        <w:t>un arrêté d</w:t>
      </w:r>
      <w:r w:rsidR="00DD64AE" w:rsidRPr="00F411BA">
        <w:rPr>
          <w:color w:val="000000"/>
          <w:szCs w:val="20"/>
        </w:rPr>
        <w:t>oit</w:t>
      </w:r>
      <w:r w:rsidRPr="00F411BA">
        <w:rPr>
          <w:color w:val="000000"/>
          <w:szCs w:val="20"/>
        </w:rPr>
        <w:t xml:space="preserve"> être adopté pour préciser en détail les procédures d</w:t>
      </w:r>
      <w:r w:rsidR="004B783C" w:rsidRPr="00F411BA">
        <w:rPr>
          <w:color w:val="000000"/>
          <w:szCs w:val="20"/>
        </w:rPr>
        <w:t>’</w:t>
      </w:r>
      <w:r w:rsidRPr="00F411BA">
        <w:rPr>
          <w:color w:val="000000"/>
          <w:szCs w:val="20"/>
        </w:rPr>
        <w:t>octroi de subventions du Conseil de l</w:t>
      </w:r>
      <w:r w:rsidR="004B783C" w:rsidRPr="00F411BA">
        <w:rPr>
          <w:color w:val="000000"/>
          <w:szCs w:val="20"/>
        </w:rPr>
        <w:t>’</w:t>
      </w:r>
      <w:r w:rsidRPr="00F411BA">
        <w:rPr>
          <w:color w:val="000000"/>
          <w:szCs w:val="20"/>
        </w:rPr>
        <w:t xml:space="preserve">Europe ; </w:t>
      </w:r>
      <w:r w:rsidR="00F71D42" w:rsidRPr="00F411BA">
        <w:rPr>
          <w:color w:val="000000"/>
          <w:szCs w:val="20"/>
        </w:rPr>
        <w:t xml:space="preserve"> </w:t>
      </w:r>
    </w:p>
    <w:p w14:paraId="3C541B04" w14:textId="77777777" w:rsidR="0009492F" w:rsidRPr="00F411BA" w:rsidRDefault="0009492F" w:rsidP="00121106">
      <w:pPr>
        <w:pStyle w:val="COESousTitre"/>
        <w:tabs>
          <w:tab w:val="left" w:pos="284"/>
          <w:tab w:val="left" w:pos="567"/>
        </w:tabs>
        <w:spacing w:after="0" w:afterAutospacing="0"/>
        <w:rPr>
          <w:szCs w:val="22"/>
        </w:rPr>
      </w:pPr>
    </w:p>
    <w:p w14:paraId="019D340F" w14:textId="77777777" w:rsidR="006F39B5" w:rsidRPr="00F411BA" w:rsidRDefault="008E23DC" w:rsidP="00121106">
      <w:pPr>
        <w:pStyle w:val="COESousTitre"/>
        <w:tabs>
          <w:tab w:val="left" w:pos="284"/>
          <w:tab w:val="left" w:pos="567"/>
        </w:tabs>
        <w:spacing w:after="0" w:afterAutospacing="0"/>
        <w:rPr>
          <w:szCs w:val="22"/>
        </w:rPr>
      </w:pPr>
      <w:r w:rsidRPr="00F411BA">
        <w:rPr>
          <w:szCs w:val="22"/>
        </w:rPr>
        <w:t>A R R</w:t>
      </w:r>
      <w:r w:rsidR="00733549" w:rsidRPr="00F411BA">
        <w:rPr>
          <w:szCs w:val="22"/>
        </w:rPr>
        <w:t xml:space="preserve"> </w:t>
      </w:r>
      <w:r w:rsidRPr="00F411BA">
        <w:rPr>
          <w:szCs w:val="22"/>
        </w:rPr>
        <w:t>Ê T</w:t>
      </w:r>
      <w:r w:rsidR="00733549" w:rsidRPr="00F411BA">
        <w:rPr>
          <w:szCs w:val="22"/>
        </w:rPr>
        <w:t xml:space="preserve"> E </w:t>
      </w:r>
      <w:r w:rsidR="008030F5" w:rsidRPr="00F411BA">
        <w:rPr>
          <w:szCs w:val="22"/>
        </w:rPr>
        <w:t>:</w:t>
      </w:r>
    </w:p>
    <w:p w14:paraId="06E2E17E" w14:textId="77777777" w:rsidR="0009492F" w:rsidRPr="00F411BA" w:rsidRDefault="0009492F" w:rsidP="00121106">
      <w:pPr>
        <w:pStyle w:val="COEHeading1"/>
        <w:tabs>
          <w:tab w:val="left" w:pos="284"/>
          <w:tab w:val="left" w:pos="567"/>
        </w:tabs>
        <w:spacing w:before="0" w:after="0" w:afterAutospacing="0"/>
        <w:rPr>
          <w:snapToGrid w:val="0"/>
          <w:sz w:val="24"/>
          <w:lang w:eastAsia="en-US"/>
        </w:rPr>
      </w:pPr>
    </w:p>
    <w:p w14:paraId="48F16189" w14:textId="77777777" w:rsidR="006F39B5" w:rsidRPr="00F411BA" w:rsidRDefault="008030F5" w:rsidP="00121106">
      <w:pPr>
        <w:pStyle w:val="COEHeading1"/>
        <w:tabs>
          <w:tab w:val="left" w:pos="284"/>
          <w:tab w:val="left" w:pos="567"/>
        </w:tabs>
        <w:spacing w:before="0" w:after="0" w:afterAutospacing="0"/>
        <w:rPr>
          <w:snapToGrid w:val="0"/>
          <w:sz w:val="24"/>
          <w:lang w:eastAsia="en-US"/>
        </w:rPr>
      </w:pPr>
      <w:r w:rsidRPr="00F411BA">
        <w:rPr>
          <w:snapToGrid w:val="0"/>
          <w:sz w:val="24"/>
          <w:lang w:eastAsia="en-US"/>
        </w:rPr>
        <w:t>PART</w:t>
      </w:r>
      <w:r w:rsidR="00733549" w:rsidRPr="00F411BA">
        <w:rPr>
          <w:snapToGrid w:val="0"/>
          <w:sz w:val="24"/>
          <w:lang w:eastAsia="en-US"/>
        </w:rPr>
        <w:t>IE</w:t>
      </w:r>
      <w:r w:rsidRPr="00F411BA">
        <w:rPr>
          <w:snapToGrid w:val="0"/>
          <w:sz w:val="24"/>
          <w:lang w:eastAsia="en-US"/>
        </w:rPr>
        <w:t xml:space="preserve"> I – </w:t>
      </w:r>
      <w:r w:rsidR="00733549" w:rsidRPr="00F411BA">
        <w:rPr>
          <w:snapToGrid w:val="0"/>
          <w:sz w:val="24"/>
          <w:lang w:eastAsia="en-US"/>
        </w:rPr>
        <w:t>DISPOSITIONS GENERALES</w:t>
      </w:r>
    </w:p>
    <w:p w14:paraId="6F37A40A" w14:textId="77777777" w:rsidR="0009492F" w:rsidRPr="00F411BA" w:rsidRDefault="0009492F" w:rsidP="00121106">
      <w:pPr>
        <w:pStyle w:val="COEHeading1"/>
        <w:tabs>
          <w:tab w:val="left" w:pos="284"/>
          <w:tab w:val="left" w:pos="567"/>
        </w:tabs>
        <w:spacing w:before="0" w:after="0" w:afterAutospacing="0"/>
        <w:rPr>
          <w:szCs w:val="22"/>
        </w:rPr>
      </w:pPr>
    </w:p>
    <w:p w14:paraId="449CFEEE" w14:textId="77777777" w:rsidR="006F39B5" w:rsidRPr="00F411BA" w:rsidRDefault="008030F5" w:rsidP="00121106">
      <w:pPr>
        <w:pStyle w:val="COEHeading1"/>
        <w:tabs>
          <w:tab w:val="left" w:pos="284"/>
          <w:tab w:val="left" w:pos="567"/>
        </w:tabs>
        <w:spacing w:before="0" w:after="0" w:afterAutospacing="0"/>
        <w:rPr>
          <w:szCs w:val="22"/>
        </w:rPr>
      </w:pPr>
      <w:r w:rsidRPr="00F411BA">
        <w:rPr>
          <w:szCs w:val="22"/>
        </w:rPr>
        <w:t xml:space="preserve">Article 1 – </w:t>
      </w:r>
      <w:r w:rsidR="00733549" w:rsidRPr="00F411BA">
        <w:rPr>
          <w:szCs w:val="22"/>
        </w:rPr>
        <w:t>Champ d</w:t>
      </w:r>
      <w:r w:rsidR="004B783C" w:rsidRPr="00F411BA">
        <w:rPr>
          <w:szCs w:val="22"/>
        </w:rPr>
        <w:t>’</w:t>
      </w:r>
      <w:r w:rsidR="00733549" w:rsidRPr="00F411BA">
        <w:rPr>
          <w:szCs w:val="22"/>
        </w:rPr>
        <w:t>application de l</w:t>
      </w:r>
      <w:r w:rsidR="004B783C" w:rsidRPr="00F411BA">
        <w:rPr>
          <w:szCs w:val="22"/>
        </w:rPr>
        <w:t>’</w:t>
      </w:r>
      <w:r w:rsidR="00733549" w:rsidRPr="00F411BA">
        <w:rPr>
          <w:szCs w:val="22"/>
        </w:rPr>
        <w:t>arrêté</w:t>
      </w:r>
    </w:p>
    <w:p w14:paraId="55ECCE7F" w14:textId="77777777" w:rsidR="0009492F" w:rsidRPr="00F411BA" w:rsidRDefault="0009492F" w:rsidP="00121106">
      <w:pPr>
        <w:tabs>
          <w:tab w:val="left" w:pos="284"/>
          <w:tab w:val="left" w:pos="567"/>
        </w:tabs>
        <w:spacing w:after="0" w:afterAutospacing="0"/>
        <w:rPr>
          <w:color w:val="000000"/>
          <w:szCs w:val="20"/>
        </w:rPr>
      </w:pPr>
    </w:p>
    <w:p w14:paraId="78BAB666"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w:t>
      </w:r>
      <w:r w:rsidR="008030F5" w:rsidRPr="00F411BA">
        <w:rPr>
          <w:color w:val="000000"/>
          <w:szCs w:val="20"/>
        </w:rPr>
        <w:t>1</w:t>
      </w:r>
      <w:r w:rsidR="008030F5" w:rsidRPr="00F411BA">
        <w:rPr>
          <w:color w:val="000000"/>
          <w:szCs w:val="20"/>
        </w:rPr>
        <w:tab/>
      </w:r>
      <w:r w:rsidR="006F39B5" w:rsidRPr="00F411BA">
        <w:rPr>
          <w:color w:val="000000"/>
          <w:szCs w:val="20"/>
        </w:rPr>
        <w:tab/>
      </w:r>
      <w:r w:rsidR="00733549" w:rsidRPr="00F411BA">
        <w:rPr>
          <w:color w:val="000000"/>
          <w:szCs w:val="20"/>
        </w:rPr>
        <w:t xml:space="preserve">Le présent arrêté </w:t>
      </w:r>
      <w:r w:rsidR="00405430" w:rsidRPr="00F411BA">
        <w:rPr>
          <w:color w:val="000000"/>
          <w:szCs w:val="20"/>
        </w:rPr>
        <w:t>définit</w:t>
      </w:r>
      <w:r w:rsidR="00733549" w:rsidRPr="00F411BA">
        <w:rPr>
          <w:color w:val="000000"/>
          <w:szCs w:val="20"/>
        </w:rPr>
        <w:t xml:space="preserve"> les procédures d</w:t>
      </w:r>
      <w:r w:rsidR="004B783C" w:rsidRPr="00F411BA">
        <w:rPr>
          <w:color w:val="000000"/>
          <w:szCs w:val="20"/>
        </w:rPr>
        <w:t>’</w:t>
      </w:r>
      <w:r w:rsidR="00733549" w:rsidRPr="00F411BA">
        <w:rPr>
          <w:color w:val="000000"/>
          <w:szCs w:val="20"/>
        </w:rPr>
        <w:t xml:space="preserve">octroi de subventions </w:t>
      </w:r>
      <w:r w:rsidR="00405430" w:rsidRPr="00F411BA">
        <w:rPr>
          <w:color w:val="000000"/>
          <w:szCs w:val="20"/>
        </w:rPr>
        <w:t>par le</w:t>
      </w:r>
      <w:r w:rsidR="00733549" w:rsidRPr="00F411BA">
        <w:rPr>
          <w:color w:val="000000"/>
          <w:szCs w:val="20"/>
        </w:rPr>
        <w:t xml:space="preserve"> Conseil de l</w:t>
      </w:r>
      <w:r w:rsidR="004B783C" w:rsidRPr="00F411BA">
        <w:rPr>
          <w:color w:val="000000"/>
          <w:szCs w:val="20"/>
        </w:rPr>
        <w:t>’</w:t>
      </w:r>
      <w:r w:rsidR="00733549" w:rsidRPr="00F411BA">
        <w:rPr>
          <w:color w:val="000000"/>
          <w:szCs w:val="20"/>
        </w:rPr>
        <w:t xml:space="preserve">Europe. </w:t>
      </w:r>
    </w:p>
    <w:p w14:paraId="2DF46636" w14:textId="77777777" w:rsidR="0009492F" w:rsidRPr="00F411BA" w:rsidRDefault="0009492F" w:rsidP="006F39B5">
      <w:pPr>
        <w:tabs>
          <w:tab w:val="left" w:pos="284"/>
          <w:tab w:val="left" w:pos="567"/>
        </w:tabs>
        <w:spacing w:after="0" w:afterAutospacing="0"/>
        <w:rPr>
          <w:color w:val="000000"/>
          <w:szCs w:val="20"/>
        </w:rPr>
      </w:pPr>
    </w:p>
    <w:p w14:paraId="1401E289" w14:textId="77777777" w:rsidR="006F39B5" w:rsidRPr="00F411BA" w:rsidRDefault="00AA5F50" w:rsidP="006F39B5">
      <w:pPr>
        <w:tabs>
          <w:tab w:val="left" w:pos="284"/>
          <w:tab w:val="left" w:pos="567"/>
        </w:tabs>
        <w:spacing w:after="0" w:afterAutospacing="0"/>
        <w:rPr>
          <w:color w:val="000000"/>
          <w:szCs w:val="20"/>
        </w:rPr>
      </w:pPr>
      <w:r w:rsidRPr="00F411BA">
        <w:rPr>
          <w:color w:val="000000"/>
          <w:szCs w:val="20"/>
        </w:rPr>
        <w:t>1.</w:t>
      </w:r>
      <w:r w:rsidR="00824441" w:rsidRPr="00F411BA">
        <w:rPr>
          <w:color w:val="000000"/>
          <w:szCs w:val="20"/>
        </w:rPr>
        <w:t>2</w:t>
      </w:r>
      <w:r w:rsidR="00824441" w:rsidRPr="00F411BA">
        <w:rPr>
          <w:color w:val="000000"/>
          <w:szCs w:val="20"/>
        </w:rPr>
        <w:tab/>
      </w:r>
      <w:r w:rsidR="00824441" w:rsidRPr="00F411BA">
        <w:rPr>
          <w:color w:val="000000"/>
          <w:szCs w:val="20"/>
        </w:rPr>
        <w:tab/>
      </w:r>
      <w:r w:rsidR="00733549" w:rsidRPr="00F411BA">
        <w:rPr>
          <w:color w:val="000000"/>
          <w:szCs w:val="20"/>
        </w:rPr>
        <w:t xml:space="preserve">Aux fins du présent arrêté, une subvention est une aide financière </w:t>
      </w:r>
      <w:r w:rsidR="00405430" w:rsidRPr="00F411BA">
        <w:rPr>
          <w:color w:val="000000"/>
          <w:szCs w:val="20"/>
        </w:rPr>
        <w:t>que</w:t>
      </w:r>
      <w:r w:rsidR="00733549" w:rsidRPr="00F411BA">
        <w:rPr>
          <w:color w:val="000000"/>
          <w:szCs w:val="20"/>
        </w:rPr>
        <w:t xml:space="preserve"> le Conseil de l</w:t>
      </w:r>
      <w:r w:rsidR="004B783C" w:rsidRPr="00F411BA">
        <w:rPr>
          <w:color w:val="000000"/>
          <w:szCs w:val="20"/>
        </w:rPr>
        <w:t>’</w:t>
      </w:r>
      <w:r w:rsidR="00733549" w:rsidRPr="00F411BA">
        <w:rPr>
          <w:color w:val="000000"/>
          <w:szCs w:val="20"/>
        </w:rPr>
        <w:t xml:space="preserve">Europe </w:t>
      </w:r>
      <w:r w:rsidR="00405430" w:rsidRPr="00F411BA">
        <w:rPr>
          <w:color w:val="000000"/>
          <w:szCs w:val="20"/>
        </w:rPr>
        <w:t xml:space="preserve">accorde </w:t>
      </w:r>
      <w:r w:rsidR="00733549" w:rsidRPr="00F411BA">
        <w:rPr>
          <w:color w:val="000000"/>
          <w:szCs w:val="20"/>
        </w:rPr>
        <w:t>à un bénéficiaire</w:t>
      </w:r>
      <w:r w:rsidR="00405430" w:rsidRPr="00F411BA">
        <w:rPr>
          <w:color w:val="000000"/>
          <w:szCs w:val="20"/>
        </w:rPr>
        <w:t xml:space="preserve"> qui est destinée</w:t>
      </w:r>
      <w:r w:rsidR="00733549" w:rsidRPr="00F411BA">
        <w:rPr>
          <w:color w:val="000000"/>
          <w:szCs w:val="20"/>
        </w:rPr>
        <w:t xml:space="preserve"> : </w:t>
      </w:r>
    </w:p>
    <w:p w14:paraId="275C6F19" w14:textId="77777777" w:rsidR="0009492F" w:rsidRPr="00F411BA" w:rsidRDefault="0009492F" w:rsidP="006F39B5">
      <w:pPr>
        <w:tabs>
          <w:tab w:val="left" w:pos="284"/>
          <w:tab w:val="left" w:pos="567"/>
        </w:tabs>
        <w:spacing w:after="0" w:afterAutospacing="0"/>
        <w:rPr>
          <w:color w:val="000000"/>
          <w:szCs w:val="20"/>
        </w:rPr>
      </w:pPr>
    </w:p>
    <w:p w14:paraId="201ED6F2" w14:textId="77777777" w:rsidR="006F39B5" w:rsidRPr="00F411BA" w:rsidRDefault="006F39B5" w:rsidP="006F39B5">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a.</w:t>
      </w:r>
      <w:r w:rsidRPr="00F411BA">
        <w:rPr>
          <w:color w:val="000000"/>
          <w:szCs w:val="20"/>
        </w:rPr>
        <w:tab/>
      </w:r>
      <w:r w:rsidR="007D6A89" w:rsidRPr="00F411BA">
        <w:rPr>
          <w:color w:val="000000"/>
          <w:szCs w:val="20"/>
        </w:rPr>
        <w:t xml:space="preserve">à aider le bénéficiaire à atteindre ses buts ou ses objectifs ; et </w:t>
      </w:r>
    </w:p>
    <w:p w14:paraId="5A28B29E" w14:textId="77777777" w:rsidR="0009492F" w:rsidRPr="00F411BA" w:rsidRDefault="0009492F" w:rsidP="006F39B5">
      <w:pPr>
        <w:tabs>
          <w:tab w:val="left" w:pos="284"/>
          <w:tab w:val="left" w:pos="567"/>
        </w:tabs>
        <w:spacing w:after="0" w:afterAutospacing="0"/>
        <w:rPr>
          <w:color w:val="000000"/>
          <w:szCs w:val="20"/>
        </w:rPr>
      </w:pPr>
    </w:p>
    <w:p w14:paraId="665933C8" w14:textId="77777777" w:rsidR="006F39B5" w:rsidRPr="00F411BA" w:rsidRDefault="006F39B5" w:rsidP="006F39B5">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b.</w:t>
      </w:r>
      <w:r w:rsidRPr="00F411BA">
        <w:rPr>
          <w:color w:val="000000"/>
          <w:szCs w:val="20"/>
        </w:rPr>
        <w:tab/>
      </w:r>
      <w:r w:rsidR="007D6A89" w:rsidRPr="00F411BA">
        <w:rPr>
          <w:color w:val="000000"/>
          <w:szCs w:val="20"/>
        </w:rPr>
        <w:t>à promouvoir les valeurs ou les politiques du Conseil de l</w:t>
      </w:r>
      <w:r w:rsidR="004B783C" w:rsidRPr="00F411BA">
        <w:rPr>
          <w:color w:val="000000"/>
          <w:szCs w:val="20"/>
        </w:rPr>
        <w:t>’</w:t>
      </w:r>
      <w:r w:rsidR="007D6A89" w:rsidRPr="00F411BA">
        <w:rPr>
          <w:color w:val="000000"/>
          <w:szCs w:val="20"/>
        </w:rPr>
        <w:t xml:space="preserve">Europe. </w:t>
      </w:r>
    </w:p>
    <w:p w14:paraId="07247E70" w14:textId="77777777" w:rsidR="0009492F" w:rsidRPr="00F411BA" w:rsidRDefault="0009492F" w:rsidP="006F39B5">
      <w:pPr>
        <w:tabs>
          <w:tab w:val="left" w:pos="284"/>
          <w:tab w:val="left" w:pos="567"/>
        </w:tabs>
        <w:spacing w:after="0" w:afterAutospacing="0"/>
        <w:rPr>
          <w:color w:val="000000"/>
          <w:szCs w:val="20"/>
        </w:rPr>
      </w:pPr>
    </w:p>
    <w:p w14:paraId="1E134F0E"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w:t>
      </w:r>
      <w:r w:rsidR="00651F36" w:rsidRPr="00F411BA">
        <w:rPr>
          <w:color w:val="000000"/>
          <w:szCs w:val="20"/>
        </w:rPr>
        <w:t xml:space="preserve">3 </w:t>
      </w:r>
      <w:r w:rsidR="006F39B5" w:rsidRPr="00F411BA">
        <w:rPr>
          <w:color w:val="000000"/>
          <w:szCs w:val="20"/>
        </w:rPr>
        <w:tab/>
      </w:r>
      <w:r w:rsidR="00370F11" w:rsidRPr="00F411BA">
        <w:rPr>
          <w:color w:val="000000"/>
          <w:szCs w:val="20"/>
        </w:rPr>
        <w:tab/>
      </w:r>
      <w:r w:rsidR="007D6A89" w:rsidRPr="00F411BA">
        <w:rPr>
          <w:color w:val="000000"/>
          <w:szCs w:val="20"/>
        </w:rPr>
        <w:t>Une subvention du Conseil de l</w:t>
      </w:r>
      <w:r w:rsidR="004B783C" w:rsidRPr="00F411BA">
        <w:rPr>
          <w:color w:val="000000"/>
          <w:szCs w:val="20"/>
        </w:rPr>
        <w:t>’</w:t>
      </w:r>
      <w:r w:rsidR="007D6A89" w:rsidRPr="00F411BA">
        <w:rPr>
          <w:color w:val="000000"/>
          <w:szCs w:val="20"/>
        </w:rPr>
        <w:t xml:space="preserve">Europe peut financer une action ou un projet du bénéficiaire ou ses dépenses de fonctionnement. </w:t>
      </w:r>
    </w:p>
    <w:p w14:paraId="65CC80AF" w14:textId="77777777" w:rsidR="0009492F" w:rsidRPr="00F411BA" w:rsidRDefault="0009492F" w:rsidP="00121106">
      <w:pPr>
        <w:tabs>
          <w:tab w:val="left" w:pos="284"/>
          <w:tab w:val="left" w:pos="567"/>
        </w:tabs>
        <w:spacing w:after="0" w:afterAutospacing="0"/>
        <w:rPr>
          <w:color w:val="000000"/>
          <w:szCs w:val="20"/>
        </w:rPr>
      </w:pPr>
    </w:p>
    <w:p w14:paraId="7171A70B" w14:textId="77777777" w:rsidR="006F39B5" w:rsidRPr="00F411BA" w:rsidRDefault="00AA5F50" w:rsidP="006F39B5">
      <w:pPr>
        <w:tabs>
          <w:tab w:val="left" w:pos="284"/>
          <w:tab w:val="left" w:pos="567"/>
        </w:tabs>
        <w:spacing w:after="0" w:afterAutospacing="0"/>
        <w:rPr>
          <w:color w:val="000000"/>
          <w:szCs w:val="20"/>
        </w:rPr>
      </w:pPr>
      <w:r w:rsidRPr="00F411BA">
        <w:rPr>
          <w:color w:val="000000"/>
          <w:szCs w:val="20"/>
        </w:rPr>
        <w:t>1.</w:t>
      </w:r>
      <w:r w:rsidR="00651F36" w:rsidRPr="00F411BA">
        <w:rPr>
          <w:color w:val="000000"/>
          <w:szCs w:val="20"/>
        </w:rPr>
        <w:t>4</w:t>
      </w:r>
      <w:r w:rsidR="00D01AB4" w:rsidRPr="00F411BA">
        <w:rPr>
          <w:color w:val="000000"/>
          <w:szCs w:val="20"/>
        </w:rPr>
        <w:tab/>
      </w:r>
      <w:r w:rsidR="00370F11" w:rsidRPr="00F411BA">
        <w:rPr>
          <w:color w:val="000000"/>
          <w:szCs w:val="20"/>
        </w:rPr>
        <w:tab/>
      </w:r>
      <w:r w:rsidR="007D6A89" w:rsidRPr="00F411BA">
        <w:rPr>
          <w:color w:val="000000"/>
          <w:szCs w:val="20"/>
        </w:rPr>
        <w:t>Ne constitue</w:t>
      </w:r>
      <w:r w:rsidR="00405430" w:rsidRPr="00F411BA">
        <w:rPr>
          <w:color w:val="000000"/>
          <w:szCs w:val="20"/>
        </w:rPr>
        <w:t>nt</w:t>
      </w:r>
      <w:r w:rsidR="007D6A89" w:rsidRPr="00F411BA">
        <w:rPr>
          <w:color w:val="000000"/>
          <w:szCs w:val="20"/>
        </w:rPr>
        <w:t xml:space="preserve"> </w:t>
      </w:r>
      <w:r w:rsidR="008D1E92" w:rsidRPr="00F411BA">
        <w:rPr>
          <w:color w:val="000000"/>
          <w:szCs w:val="20"/>
        </w:rPr>
        <w:t xml:space="preserve">notamment </w:t>
      </w:r>
      <w:r w:rsidR="007D6A89" w:rsidRPr="00F411BA">
        <w:rPr>
          <w:color w:val="000000"/>
          <w:szCs w:val="20"/>
        </w:rPr>
        <w:t xml:space="preserve">pas des subventions au sens du présent arrêté : </w:t>
      </w:r>
    </w:p>
    <w:p w14:paraId="3022394C" w14:textId="77777777" w:rsidR="0009492F" w:rsidRPr="00F411BA" w:rsidRDefault="0009492F" w:rsidP="006F39B5">
      <w:pPr>
        <w:tabs>
          <w:tab w:val="left" w:pos="284"/>
          <w:tab w:val="left" w:pos="567"/>
        </w:tabs>
        <w:spacing w:after="0" w:afterAutospacing="0"/>
        <w:rPr>
          <w:color w:val="000000"/>
          <w:szCs w:val="20"/>
        </w:rPr>
      </w:pPr>
    </w:p>
    <w:p w14:paraId="2BFCEC75" w14:textId="77777777" w:rsidR="006F39B5" w:rsidRPr="00F411BA" w:rsidRDefault="006F39B5" w:rsidP="006F39B5">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r>
      <w:r w:rsidR="00903383" w:rsidRPr="00F411BA">
        <w:rPr>
          <w:color w:val="000000"/>
          <w:szCs w:val="20"/>
        </w:rPr>
        <w:t>a</w:t>
      </w:r>
      <w:r w:rsidRPr="00F411BA">
        <w:rPr>
          <w:color w:val="000000"/>
          <w:szCs w:val="20"/>
        </w:rPr>
        <w:t>.</w:t>
      </w:r>
      <w:r w:rsidRPr="00F411BA">
        <w:rPr>
          <w:color w:val="000000"/>
          <w:szCs w:val="20"/>
        </w:rPr>
        <w:tab/>
      </w:r>
      <w:r w:rsidR="007D6A89" w:rsidRPr="00F411BA">
        <w:rPr>
          <w:color w:val="000000"/>
          <w:szCs w:val="20"/>
        </w:rPr>
        <w:t>les arrangements administratifs régis par l</w:t>
      </w:r>
      <w:r w:rsidR="004B783C" w:rsidRPr="00F411BA">
        <w:rPr>
          <w:color w:val="000000"/>
          <w:szCs w:val="20"/>
        </w:rPr>
        <w:t>’</w:t>
      </w:r>
      <w:r w:rsidR="007D6A89" w:rsidRPr="00F411BA">
        <w:rPr>
          <w:color w:val="000000"/>
          <w:szCs w:val="20"/>
        </w:rPr>
        <w:t>a</w:t>
      </w:r>
      <w:r w:rsidR="00405430" w:rsidRPr="00F411BA">
        <w:rPr>
          <w:color w:val="000000"/>
          <w:szCs w:val="20"/>
        </w:rPr>
        <w:t xml:space="preserve">rticle 40, paragraphe 1bis, du </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405430" w:rsidRPr="00F411BA">
        <w:rPr>
          <w:color w:val="000000"/>
          <w:szCs w:val="20"/>
        </w:rPr>
        <w:t>R</w:t>
      </w:r>
      <w:r w:rsidR="007D6A89" w:rsidRPr="00F411BA">
        <w:rPr>
          <w:color w:val="000000"/>
          <w:szCs w:val="20"/>
        </w:rPr>
        <w:t xml:space="preserve">èglement financier ; </w:t>
      </w:r>
    </w:p>
    <w:p w14:paraId="210801CC" w14:textId="77777777" w:rsidR="006F39B5" w:rsidRPr="00F411BA" w:rsidRDefault="006F39B5" w:rsidP="006F39B5">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00824441" w:rsidRPr="00F411BA">
        <w:rPr>
          <w:color w:val="000000"/>
          <w:szCs w:val="20"/>
        </w:rPr>
        <w:tab/>
      </w:r>
      <w:r w:rsidR="00903383" w:rsidRPr="00F411BA">
        <w:rPr>
          <w:color w:val="000000"/>
          <w:szCs w:val="20"/>
        </w:rPr>
        <w:t>b</w:t>
      </w:r>
      <w:r w:rsidRPr="00F411BA">
        <w:rPr>
          <w:color w:val="000000"/>
          <w:szCs w:val="20"/>
        </w:rPr>
        <w:t>.</w:t>
      </w:r>
      <w:r w:rsidRPr="00F411BA">
        <w:rPr>
          <w:color w:val="000000"/>
          <w:szCs w:val="20"/>
        </w:rPr>
        <w:tab/>
      </w:r>
      <w:r w:rsidR="00405430" w:rsidRPr="00F411BA">
        <w:rPr>
          <w:color w:val="000000"/>
          <w:szCs w:val="20"/>
        </w:rPr>
        <w:t>les contrats d</w:t>
      </w:r>
      <w:r w:rsidR="004B783C" w:rsidRPr="00F411BA">
        <w:rPr>
          <w:color w:val="000000"/>
          <w:szCs w:val="20"/>
        </w:rPr>
        <w:t>’</w:t>
      </w:r>
      <w:r w:rsidR="00405430" w:rsidRPr="00F411BA">
        <w:rPr>
          <w:color w:val="000000"/>
          <w:szCs w:val="20"/>
        </w:rPr>
        <w:t>achat</w:t>
      </w:r>
      <w:r w:rsidR="007D6A89" w:rsidRPr="00F411BA">
        <w:rPr>
          <w:color w:val="000000"/>
          <w:szCs w:val="20"/>
        </w:rPr>
        <w:t xml:space="preserve"> de biens, de services et de t</w:t>
      </w:r>
      <w:r w:rsidR="00405430" w:rsidRPr="00F411BA">
        <w:rPr>
          <w:color w:val="000000"/>
          <w:szCs w:val="20"/>
        </w:rPr>
        <w:t xml:space="preserve">ravaux pour </w:t>
      </w:r>
      <w:r w:rsidR="009F057F" w:rsidRPr="00F411BA">
        <w:rPr>
          <w:color w:val="000000"/>
          <w:szCs w:val="20"/>
        </w:rPr>
        <w:t xml:space="preserve">le Conseil de </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9F057F" w:rsidRPr="00F411BA">
        <w:rPr>
          <w:color w:val="000000"/>
          <w:szCs w:val="20"/>
        </w:rPr>
        <w:t>l</w:t>
      </w:r>
      <w:r w:rsidR="004B783C" w:rsidRPr="00F411BA">
        <w:rPr>
          <w:color w:val="000000"/>
          <w:szCs w:val="20"/>
        </w:rPr>
        <w:t>’</w:t>
      </w:r>
      <w:r w:rsidR="009F057F" w:rsidRPr="00F411BA">
        <w:rPr>
          <w:color w:val="000000"/>
          <w:szCs w:val="20"/>
        </w:rPr>
        <w:t xml:space="preserve">Europe </w:t>
      </w:r>
      <w:r w:rsidR="003360FB" w:rsidRPr="00F411BA">
        <w:rPr>
          <w:color w:val="000000"/>
          <w:szCs w:val="20"/>
        </w:rPr>
        <w:t>régis</w:t>
      </w:r>
      <w:r w:rsidR="007D6A89" w:rsidRPr="00F411BA">
        <w:rPr>
          <w:color w:val="000000"/>
          <w:szCs w:val="20"/>
        </w:rPr>
        <w:t xml:space="preserve"> par l</w:t>
      </w:r>
      <w:r w:rsidR="004B783C" w:rsidRPr="00F411BA">
        <w:rPr>
          <w:color w:val="000000"/>
          <w:szCs w:val="20"/>
        </w:rPr>
        <w:t>’</w:t>
      </w:r>
      <w:r w:rsidR="007D6A89" w:rsidRPr="00F411BA">
        <w:rPr>
          <w:color w:val="000000"/>
          <w:szCs w:val="20"/>
        </w:rPr>
        <w:t>arrêté n° 1333 du 29 juin 2011</w:t>
      </w:r>
      <w:r w:rsidR="000D1C6A" w:rsidRPr="00F411BA">
        <w:rPr>
          <w:color w:val="000000"/>
          <w:szCs w:val="20"/>
        </w:rPr>
        <w:t xml:space="preserve"> sur les procédures du </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0D1C6A" w:rsidRPr="00F411BA">
        <w:rPr>
          <w:color w:val="000000"/>
          <w:szCs w:val="20"/>
        </w:rPr>
        <w:t>Conseil de l</w:t>
      </w:r>
      <w:r w:rsidR="004B783C" w:rsidRPr="00F411BA">
        <w:rPr>
          <w:color w:val="000000"/>
          <w:szCs w:val="20"/>
        </w:rPr>
        <w:t>’</w:t>
      </w:r>
      <w:r w:rsidR="000D1C6A" w:rsidRPr="00F411BA">
        <w:rPr>
          <w:color w:val="000000"/>
          <w:szCs w:val="20"/>
        </w:rPr>
        <w:t>Europe en matière d</w:t>
      </w:r>
      <w:r w:rsidR="004B783C" w:rsidRPr="00F411BA">
        <w:rPr>
          <w:color w:val="000000"/>
          <w:szCs w:val="20"/>
        </w:rPr>
        <w:t>’</w:t>
      </w:r>
      <w:r w:rsidR="000D1C6A" w:rsidRPr="00F411BA">
        <w:rPr>
          <w:color w:val="000000"/>
          <w:szCs w:val="20"/>
        </w:rPr>
        <w:t xml:space="preserve">achats ; </w:t>
      </w:r>
    </w:p>
    <w:p w14:paraId="4B39B8EA" w14:textId="77777777" w:rsidR="0009492F" w:rsidRPr="00F411BA" w:rsidRDefault="0009492F" w:rsidP="006F39B5">
      <w:pPr>
        <w:tabs>
          <w:tab w:val="left" w:pos="284"/>
          <w:tab w:val="left" w:pos="567"/>
        </w:tabs>
        <w:spacing w:after="0" w:afterAutospacing="0"/>
        <w:rPr>
          <w:color w:val="000000"/>
          <w:szCs w:val="20"/>
        </w:rPr>
      </w:pPr>
    </w:p>
    <w:p w14:paraId="0077BFA1" w14:textId="77777777" w:rsidR="006F39B5" w:rsidRPr="00F411BA" w:rsidRDefault="006F39B5" w:rsidP="006F39B5">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00824441" w:rsidRPr="00F411BA">
        <w:rPr>
          <w:color w:val="000000"/>
          <w:szCs w:val="20"/>
        </w:rPr>
        <w:tab/>
      </w:r>
      <w:r w:rsidR="00BB7F42" w:rsidRPr="00F411BA">
        <w:rPr>
          <w:color w:val="000000"/>
          <w:szCs w:val="20"/>
        </w:rPr>
        <w:t>c</w:t>
      </w:r>
      <w:r w:rsidRPr="00F411BA">
        <w:rPr>
          <w:color w:val="000000"/>
          <w:szCs w:val="20"/>
        </w:rPr>
        <w:t>.</w:t>
      </w:r>
      <w:r w:rsidR="00903383" w:rsidRPr="00F411BA">
        <w:rPr>
          <w:color w:val="000000"/>
          <w:szCs w:val="20"/>
        </w:rPr>
        <w:tab/>
      </w:r>
      <w:r w:rsidR="000D1C6A" w:rsidRPr="00F411BA">
        <w:rPr>
          <w:color w:val="000000"/>
          <w:szCs w:val="20"/>
        </w:rPr>
        <w:t xml:space="preserve">le remboursement des </w:t>
      </w:r>
      <w:r w:rsidR="00405430" w:rsidRPr="00F411BA">
        <w:rPr>
          <w:color w:val="000000"/>
          <w:szCs w:val="20"/>
        </w:rPr>
        <w:t>frais de voyage ou de séjour</w:t>
      </w:r>
      <w:r w:rsidR="000D1C6A" w:rsidRPr="00F411BA">
        <w:rPr>
          <w:color w:val="000000"/>
          <w:szCs w:val="20"/>
        </w:rPr>
        <w:t xml:space="preserve"> des personnes invitées </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0D1C6A" w:rsidRPr="00F411BA">
        <w:rPr>
          <w:color w:val="000000"/>
          <w:szCs w:val="20"/>
        </w:rPr>
        <w:t>ou mandat</w:t>
      </w:r>
      <w:r w:rsidR="00405430" w:rsidRPr="00F411BA">
        <w:rPr>
          <w:color w:val="000000"/>
          <w:szCs w:val="20"/>
        </w:rPr>
        <w:t>ées par le Conseil de l</w:t>
      </w:r>
      <w:r w:rsidR="004B783C" w:rsidRPr="00F411BA">
        <w:rPr>
          <w:color w:val="000000"/>
          <w:szCs w:val="20"/>
        </w:rPr>
        <w:t>’</w:t>
      </w:r>
      <w:r w:rsidR="00405430" w:rsidRPr="00F411BA">
        <w:rPr>
          <w:color w:val="000000"/>
          <w:szCs w:val="20"/>
        </w:rPr>
        <w:t xml:space="preserve">Europe ou, selon le cas, toute autre </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405430" w:rsidRPr="00F411BA">
        <w:rPr>
          <w:color w:val="000000"/>
          <w:szCs w:val="20"/>
        </w:rPr>
        <w:t>indemnité versée à ces personnes ;</w:t>
      </w:r>
      <w:r w:rsidR="000D1C6A" w:rsidRPr="00F411BA">
        <w:rPr>
          <w:color w:val="000000"/>
          <w:szCs w:val="20"/>
        </w:rPr>
        <w:t xml:space="preserve"> </w:t>
      </w:r>
    </w:p>
    <w:p w14:paraId="0CFF3611" w14:textId="77777777" w:rsidR="0009492F" w:rsidRPr="00F411BA" w:rsidRDefault="0009492F" w:rsidP="006F39B5">
      <w:pPr>
        <w:tabs>
          <w:tab w:val="left" w:pos="284"/>
          <w:tab w:val="left" w:pos="567"/>
        </w:tabs>
        <w:spacing w:after="0" w:afterAutospacing="0"/>
        <w:rPr>
          <w:color w:val="000000"/>
          <w:szCs w:val="20"/>
        </w:rPr>
      </w:pPr>
    </w:p>
    <w:p w14:paraId="35C9F4F5" w14:textId="77777777" w:rsidR="006F39B5" w:rsidRPr="00F411BA" w:rsidRDefault="006F39B5" w:rsidP="006F39B5">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00824441" w:rsidRPr="00F411BA">
        <w:rPr>
          <w:color w:val="000000"/>
          <w:szCs w:val="20"/>
        </w:rPr>
        <w:tab/>
      </w:r>
      <w:r w:rsidR="00BB7F42" w:rsidRPr="00F411BA">
        <w:rPr>
          <w:color w:val="000000"/>
          <w:szCs w:val="20"/>
        </w:rPr>
        <w:t>d</w:t>
      </w:r>
      <w:r w:rsidRPr="00F411BA">
        <w:rPr>
          <w:color w:val="000000"/>
          <w:szCs w:val="20"/>
        </w:rPr>
        <w:t>.</w:t>
      </w:r>
      <w:r w:rsidRPr="00F411BA">
        <w:rPr>
          <w:color w:val="000000"/>
          <w:szCs w:val="20"/>
        </w:rPr>
        <w:tab/>
      </w:r>
      <w:r w:rsidR="000D1C6A" w:rsidRPr="00F411BA">
        <w:rPr>
          <w:color w:val="000000"/>
          <w:szCs w:val="20"/>
        </w:rPr>
        <w:t xml:space="preserve">les prix </w:t>
      </w:r>
      <w:r w:rsidR="00405430" w:rsidRPr="00F411BA">
        <w:rPr>
          <w:color w:val="000000"/>
          <w:szCs w:val="20"/>
        </w:rPr>
        <w:t>décernés à titre de</w:t>
      </w:r>
      <w:r w:rsidR="000D1C6A" w:rsidRPr="00F411BA">
        <w:rPr>
          <w:color w:val="000000"/>
          <w:szCs w:val="20"/>
        </w:rPr>
        <w:t xml:space="preserve"> récompenses à des concours. </w:t>
      </w:r>
    </w:p>
    <w:p w14:paraId="1FC724A0" w14:textId="77777777" w:rsidR="0009492F" w:rsidRPr="00F411BA" w:rsidRDefault="0009492F" w:rsidP="006F39B5">
      <w:pPr>
        <w:tabs>
          <w:tab w:val="left" w:pos="284"/>
          <w:tab w:val="left" w:pos="567"/>
        </w:tabs>
        <w:spacing w:after="0" w:afterAutospacing="0"/>
        <w:rPr>
          <w:color w:val="000000"/>
          <w:szCs w:val="20"/>
        </w:rPr>
      </w:pPr>
    </w:p>
    <w:p w14:paraId="35D4C02E" w14:textId="77777777" w:rsidR="0009492F" w:rsidRPr="00F411BA" w:rsidRDefault="00AA5F50" w:rsidP="0057586F">
      <w:pPr>
        <w:rPr>
          <w:szCs w:val="22"/>
        </w:rPr>
      </w:pPr>
      <w:r w:rsidRPr="00F411BA">
        <w:t>1.</w:t>
      </w:r>
      <w:r w:rsidR="00651F36" w:rsidRPr="00F411BA">
        <w:t>5</w:t>
      </w:r>
      <w:r w:rsidR="00A419B3" w:rsidRPr="00F411BA">
        <w:t xml:space="preserve"> </w:t>
      </w:r>
      <w:r w:rsidR="00A419B3" w:rsidRPr="00F411BA">
        <w:tab/>
      </w:r>
      <w:r w:rsidR="000D1C6A" w:rsidRPr="00F411BA">
        <w:t>Le présent arrêté ne s</w:t>
      </w:r>
      <w:r w:rsidR="004B783C" w:rsidRPr="00F411BA">
        <w:t>’</w:t>
      </w:r>
      <w:r w:rsidR="000D1C6A" w:rsidRPr="00F411BA">
        <w:t>applique pas aux pro</w:t>
      </w:r>
      <w:r w:rsidR="00405430" w:rsidRPr="00F411BA">
        <w:t>cédures d</w:t>
      </w:r>
      <w:r w:rsidR="004B783C" w:rsidRPr="00F411BA">
        <w:t>’</w:t>
      </w:r>
      <w:r w:rsidR="00405430" w:rsidRPr="00F411BA">
        <w:t>octroi de subventions</w:t>
      </w:r>
      <w:r w:rsidR="000D1C6A" w:rsidRPr="00F411BA">
        <w:t xml:space="preserve"> </w:t>
      </w:r>
      <w:r w:rsidR="00405430" w:rsidRPr="00F411BA">
        <w:t xml:space="preserve">par </w:t>
      </w:r>
      <w:r w:rsidR="000D1C6A" w:rsidRPr="00F411BA">
        <w:t xml:space="preserve">Eurimages et </w:t>
      </w:r>
      <w:r w:rsidR="00405430" w:rsidRPr="00F411BA">
        <w:t>le</w:t>
      </w:r>
      <w:r w:rsidR="000D1C6A" w:rsidRPr="00F411BA">
        <w:t xml:space="preserve"> Fonds européen pour la jeunesse</w:t>
      </w:r>
      <w:r w:rsidR="00223C0E" w:rsidRPr="00F411BA">
        <w:t>, lesquelles sont régies par</w:t>
      </w:r>
      <w:r w:rsidR="000D1C6A" w:rsidRPr="00F411BA">
        <w:t xml:space="preserve"> </w:t>
      </w:r>
      <w:r w:rsidR="00405430" w:rsidRPr="00F411BA">
        <w:t>des réglementations spécifiques</w:t>
      </w:r>
      <w:r w:rsidR="000D1C6A" w:rsidRPr="00F411BA">
        <w:t xml:space="preserve">. </w:t>
      </w:r>
    </w:p>
    <w:p w14:paraId="3DDD6513" w14:textId="77777777" w:rsidR="006F39B5" w:rsidRPr="00F411BA" w:rsidRDefault="00196991" w:rsidP="00121106">
      <w:pPr>
        <w:pStyle w:val="COEHeading1"/>
        <w:tabs>
          <w:tab w:val="left" w:pos="284"/>
          <w:tab w:val="left" w:pos="567"/>
        </w:tabs>
        <w:spacing w:before="0" w:after="0" w:afterAutospacing="0"/>
        <w:rPr>
          <w:szCs w:val="22"/>
        </w:rPr>
      </w:pPr>
      <w:r w:rsidRPr="00F411BA">
        <w:rPr>
          <w:szCs w:val="22"/>
        </w:rPr>
        <w:t xml:space="preserve">Article 2 – </w:t>
      </w:r>
      <w:r w:rsidR="000D1C6A" w:rsidRPr="00F411BA">
        <w:rPr>
          <w:szCs w:val="22"/>
        </w:rPr>
        <w:t>Principes généraux</w:t>
      </w:r>
    </w:p>
    <w:p w14:paraId="717B64DD" w14:textId="77777777" w:rsidR="0009492F" w:rsidRPr="00F411BA" w:rsidRDefault="0009492F" w:rsidP="00121106">
      <w:pPr>
        <w:tabs>
          <w:tab w:val="left" w:pos="284"/>
          <w:tab w:val="left" w:pos="567"/>
        </w:tabs>
        <w:spacing w:after="0" w:afterAutospacing="0"/>
        <w:rPr>
          <w:color w:val="000000"/>
          <w:szCs w:val="20"/>
        </w:rPr>
      </w:pPr>
    </w:p>
    <w:p w14:paraId="25D95FC2" w14:textId="77777777" w:rsidR="006F39B5" w:rsidRPr="00F411BA" w:rsidRDefault="000D1C6A" w:rsidP="00121106">
      <w:pPr>
        <w:tabs>
          <w:tab w:val="left" w:pos="284"/>
          <w:tab w:val="left" w:pos="567"/>
        </w:tabs>
        <w:spacing w:after="0" w:afterAutospacing="0"/>
        <w:rPr>
          <w:color w:val="000000"/>
          <w:szCs w:val="20"/>
        </w:rPr>
      </w:pPr>
      <w:r w:rsidRPr="00F411BA">
        <w:rPr>
          <w:color w:val="000000"/>
          <w:szCs w:val="20"/>
        </w:rPr>
        <w:t>Les procédures d</w:t>
      </w:r>
      <w:r w:rsidR="004B783C" w:rsidRPr="00F411BA">
        <w:rPr>
          <w:color w:val="000000"/>
          <w:szCs w:val="20"/>
        </w:rPr>
        <w:t>’</w:t>
      </w:r>
      <w:r w:rsidRPr="00F411BA">
        <w:rPr>
          <w:color w:val="000000"/>
          <w:szCs w:val="20"/>
        </w:rPr>
        <w:t>octroi de subventions du Conseil de l</w:t>
      </w:r>
      <w:r w:rsidR="004B783C" w:rsidRPr="00F411BA">
        <w:rPr>
          <w:color w:val="000000"/>
          <w:szCs w:val="20"/>
        </w:rPr>
        <w:t>’</w:t>
      </w:r>
      <w:r w:rsidRPr="00F411BA">
        <w:rPr>
          <w:color w:val="000000"/>
          <w:szCs w:val="20"/>
        </w:rPr>
        <w:t>Europe reposent sur les principes de transparence, de non</w:t>
      </w:r>
      <w:r w:rsidRPr="00F411BA">
        <w:rPr>
          <w:color w:val="000000"/>
          <w:szCs w:val="20"/>
        </w:rPr>
        <w:noBreakHyphen/>
        <w:t>rétroactivité, de non</w:t>
      </w:r>
      <w:r w:rsidRPr="00F411BA">
        <w:rPr>
          <w:color w:val="000000"/>
          <w:szCs w:val="20"/>
        </w:rPr>
        <w:noBreakHyphen/>
        <w:t>cumul, d</w:t>
      </w:r>
      <w:r w:rsidR="004B783C" w:rsidRPr="00F411BA">
        <w:rPr>
          <w:color w:val="000000"/>
          <w:szCs w:val="20"/>
        </w:rPr>
        <w:t>’</w:t>
      </w:r>
      <w:r w:rsidRPr="00F411BA">
        <w:rPr>
          <w:color w:val="000000"/>
          <w:szCs w:val="20"/>
        </w:rPr>
        <w:t xml:space="preserve">absence de </w:t>
      </w:r>
      <w:r w:rsidR="003C0459" w:rsidRPr="00F411BA">
        <w:rPr>
          <w:color w:val="000000"/>
          <w:szCs w:val="20"/>
        </w:rPr>
        <w:t>but lucratif</w:t>
      </w:r>
      <w:r w:rsidRPr="00F411BA">
        <w:rPr>
          <w:color w:val="000000"/>
          <w:szCs w:val="20"/>
        </w:rPr>
        <w:t>, de cofinancement et de non</w:t>
      </w:r>
      <w:r w:rsidRPr="00F411BA">
        <w:rPr>
          <w:color w:val="000000"/>
          <w:szCs w:val="20"/>
        </w:rPr>
        <w:noBreakHyphen/>
        <w:t>discrimination décrits ci</w:t>
      </w:r>
      <w:r w:rsidRPr="00F411BA">
        <w:rPr>
          <w:color w:val="000000"/>
          <w:szCs w:val="20"/>
        </w:rPr>
        <w:noBreakHyphen/>
        <w:t xml:space="preserve">dessous. </w:t>
      </w:r>
    </w:p>
    <w:p w14:paraId="1F3B577E" w14:textId="77777777" w:rsidR="0009492F" w:rsidRPr="00F411BA" w:rsidRDefault="0009492F" w:rsidP="00121106">
      <w:pPr>
        <w:tabs>
          <w:tab w:val="left" w:pos="284"/>
          <w:tab w:val="left" w:pos="567"/>
        </w:tabs>
        <w:spacing w:after="0" w:afterAutospacing="0"/>
        <w:rPr>
          <w:b/>
          <w:color w:val="000000"/>
          <w:szCs w:val="20"/>
        </w:rPr>
      </w:pPr>
    </w:p>
    <w:p w14:paraId="42983139" w14:textId="77777777" w:rsidR="006F39B5" w:rsidRPr="00F411BA" w:rsidRDefault="00A91BF4" w:rsidP="00121106">
      <w:pPr>
        <w:tabs>
          <w:tab w:val="left" w:pos="284"/>
          <w:tab w:val="left" w:pos="567"/>
        </w:tabs>
        <w:spacing w:after="0" w:afterAutospacing="0"/>
        <w:rPr>
          <w:b/>
          <w:color w:val="000000"/>
          <w:szCs w:val="20"/>
        </w:rPr>
      </w:pPr>
      <w:r w:rsidRPr="00F411BA">
        <w:rPr>
          <w:b/>
          <w:color w:val="000000"/>
          <w:szCs w:val="20"/>
        </w:rPr>
        <w:t>2.1</w:t>
      </w:r>
      <w:r w:rsidRPr="00F411BA">
        <w:rPr>
          <w:b/>
          <w:color w:val="000000"/>
          <w:szCs w:val="20"/>
        </w:rPr>
        <w:tab/>
      </w:r>
      <w:r w:rsidR="000356C7" w:rsidRPr="00F411BA">
        <w:rPr>
          <w:b/>
          <w:color w:val="000000"/>
          <w:szCs w:val="20"/>
        </w:rPr>
        <w:tab/>
      </w:r>
      <w:r w:rsidR="000D1C6A" w:rsidRPr="00F411BA">
        <w:rPr>
          <w:b/>
          <w:color w:val="000000"/>
          <w:szCs w:val="20"/>
        </w:rPr>
        <w:t>Principe de transparence</w:t>
      </w:r>
    </w:p>
    <w:p w14:paraId="63A5373D" w14:textId="77777777" w:rsidR="0009492F" w:rsidRPr="00F411BA" w:rsidRDefault="0009492F" w:rsidP="00121106">
      <w:pPr>
        <w:tabs>
          <w:tab w:val="left" w:pos="284"/>
          <w:tab w:val="left" w:pos="567"/>
        </w:tabs>
        <w:spacing w:after="0" w:afterAutospacing="0"/>
        <w:rPr>
          <w:color w:val="000000"/>
          <w:szCs w:val="20"/>
        </w:rPr>
      </w:pPr>
    </w:p>
    <w:p w14:paraId="54450FB4" w14:textId="77777777" w:rsidR="006F39B5" w:rsidRPr="00F411BA" w:rsidRDefault="00A91BF4" w:rsidP="00121106">
      <w:pPr>
        <w:tabs>
          <w:tab w:val="left" w:pos="284"/>
          <w:tab w:val="left" w:pos="567"/>
        </w:tabs>
        <w:spacing w:after="0" w:afterAutospacing="0"/>
        <w:rPr>
          <w:color w:val="000000"/>
          <w:szCs w:val="20"/>
        </w:rPr>
      </w:pPr>
      <w:r w:rsidRPr="00F411BA">
        <w:rPr>
          <w:color w:val="000000"/>
          <w:szCs w:val="20"/>
        </w:rPr>
        <w:t xml:space="preserve">2.1.1 </w:t>
      </w:r>
      <w:r w:rsidR="000356C7" w:rsidRPr="00F411BA">
        <w:rPr>
          <w:color w:val="000000"/>
          <w:szCs w:val="20"/>
        </w:rPr>
        <w:tab/>
      </w:r>
      <w:r w:rsidR="003C0459" w:rsidRPr="00F411BA">
        <w:rPr>
          <w:color w:val="000000"/>
          <w:szCs w:val="20"/>
        </w:rPr>
        <w:t>Aucune subvention</w:t>
      </w:r>
      <w:r w:rsidR="00347104" w:rsidRPr="00F411BA">
        <w:rPr>
          <w:color w:val="000000"/>
          <w:szCs w:val="20"/>
        </w:rPr>
        <w:t xml:space="preserve"> </w:t>
      </w:r>
      <w:r w:rsidR="003C0459" w:rsidRPr="00F411BA">
        <w:rPr>
          <w:color w:val="000000"/>
          <w:szCs w:val="20"/>
        </w:rPr>
        <w:t>n</w:t>
      </w:r>
      <w:r w:rsidR="00E33BEF" w:rsidRPr="00F411BA">
        <w:rPr>
          <w:color w:val="000000"/>
          <w:szCs w:val="20"/>
        </w:rPr>
        <w:t>e sera</w:t>
      </w:r>
      <w:r w:rsidR="003C0459" w:rsidRPr="00F411BA">
        <w:rPr>
          <w:color w:val="000000"/>
          <w:szCs w:val="20"/>
        </w:rPr>
        <w:t xml:space="preserve"> octroyée</w:t>
      </w:r>
      <w:r w:rsidR="00347104" w:rsidRPr="00F411BA">
        <w:rPr>
          <w:color w:val="000000"/>
          <w:szCs w:val="20"/>
        </w:rPr>
        <w:t xml:space="preserve"> sans un appel </w:t>
      </w:r>
      <w:r w:rsidR="003C0459" w:rsidRPr="00F411BA">
        <w:rPr>
          <w:color w:val="000000"/>
          <w:szCs w:val="20"/>
        </w:rPr>
        <w:t>à propositions</w:t>
      </w:r>
      <w:r w:rsidR="00347104" w:rsidRPr="00F411BA">
        <w:rPr>
          <w:color w:val="000000"/>
          <w:szCs w:val="20"/>
        </w:rPr>
        <w:t>, comme indiqué à l</w:t>
      </w:r>
      <w:r w:rsidR="004B783C" w:rsidRPr="00F411BA">
        <w:rPr>
          <w:color w:val="000000"/>
          <w:szCs w:val="20"/>
        </w:rPr>
        <w:t>’</w:t>
      </w:r>
      <w:r w:rsidR="00347104" w:rsidRPr="00F411BA">
        <w:rPr>
          <w:color w:val="000000"/>
          <w:szCs w:val="20"/>
        </w:rPr>
        <w:t xml:space="preserve">article 8 du présent arrêté. </w:t>
      </w:r>
    </w:p>
    <w:p w14:paraId="78783F7C" w14:textId="77777777" w:rsidR="0009492F" w:rsidRPr="00F411BA" w:rsidRDefault="0009492F" w:rsidP="00121106">
      <w:pPr>
        <w:tabs>
          <w:tab w:val="left" w:pos="284"/>
          <w:tab w:val="left" w:pos="567"/>
        </w:tabs>
        <w:spacing w:after="0" w:afterAutospacing="0"/>
        <w:rPr>
          <w:color w:val="000000"/>
          <w:szCs w:val="20"/>
        </w:rPr>
      </w:pPr>
    </w:p>
    <w:p w14:paraId="382862BF" w14:textId="77777777" w:rsidR="006F39B5" w:rsidRPr="00F411BA" w:rsidRDefault="00585192" w:rsidP="00121106">
      <w:pPr>
        <w:tabs>
          <w:tab w:val="left" w:pos="284"/>
          <w:tab w:val="left" w:pos="567"/>
        </w:tabs>
        <w:spacing w:after="0" w:afterAutospacing="0"/>
        <w:rPr>
          <w:color w:val="000000"/>
          <w:szCs w:val="20"/>
        </w:rPr>
      </w:pPr>
      <w:r w:rsidRPr="00F411BA">
        <w:rPr>
          <w:color w:val="000000"/>
          <w:szCs w:val="20"/>
        </w:rPr>
        <w:t>2.1.2</w:t>
      </w:r>
      <w:r w:rsidRPr="00F411BA">
        <w:rPr>
          <w:color w:val="000000"/>
          <w:szCs w:val="20"/>
        </w:rPr>
        <w:tab/>
      </w:r>
      <w:r w:rsidR="000356C7" w:rsidRPr="00F411BA">
        <w:rPr>
          <w:color w:val="000000"/>
          <w:szCs w:val="20"/>
        </w:rPr>
        <w:tab/>
      </w:r>
      <w:r w:rsidR="004657BE" w:rsidRPr="00F411BA">
        <w:rPr>
          <w:color w:val="000000"/>
          <w:szCs w:val="20"/>
        </w:rPr>
        <w:t>Nonobstant les dispositions de l</w:t>
      </w:r>
      <w:r w:rsidR="004B783C" w:rsidRPr="00F411BA">
        <w:rPr>
          <w:color w:val="000000"/>
          <w:szCs w:val="20"/>
        </w:rPr>
        <w:t>’</w:t>
      </w:r>
      <w:r w:rsidR="004657BE" w:rsidRPr="00F411BA">
        <w:rPr>
          <w:color w:val="000000"/>
          <w:szCs w:val="20"/>
        </w:rPr>
        <w:t>article 2.1.1 ci</w:t>
      </w:r>
      <w:r w:rsidR="004657BE" w:rsidRPr="00F411BA">
        <w:rPr>
          <w:color w:val="000000"/>
          <w:szCs w:val="20"/>
        </w:rPr>
        <w:noBreakHyphen/>
        <w:t xml:space="preserve">dessus, lorsque le montant total des subventions à octroyer </w:t>
      </w:r>
      <w:r w:rsidR="003C0459" w:rsidRPr="00F411BA">
        <w:rPr>
          <w:color w:val="000000"/>
          <w:szCs w:val="20"/>
        </w:rPr>
        <w:t>est inférieur à 15 000 e</w:t>
      </w:r>
      <w:r w:rsidR="004657BE" w:rsidRPr="00F411BA">
        <w:rPr>
          <w:color w:val="000000"/>
          <w:szCs w:val="20"/>
        </w:rPr>
        <w:t>uros, les subventions p</w:t>
      </w:r>
      <w:r w:rsidR="00E33BEF" w:rsidRPr="00F411BA">
        <w:rPr>
          <w:color w:val="000000"/>
          <w:szCs w:val="20"/>
        </w:rPr>
        <w:t>ourront</w:t>
      </w:r>
      <w:r w:rsidR="004657BE" w:rsidRPr="00F411BA">
        <w:rPr>
          <w:color w:val="000000"/>
          <w:szCs w:val="20"/>
        </w:rPr>
        <w:t xml:space="preserve"> être octroyées directement sans appel à propositions</w:t>
      </w:r>
      <w:r w:rsidR="00597114" w:rsidRPr="00F411BA">
        <w:rPr>
          <w:color w:val="000000"/>
          <w:szCs w:val="20"/>
        </w:rPr>
        <w:t xml:space="preserve"> à des bénéficiaires</w:t>
      </w:r>
      <w:r w:rsidR="00D1406D" w:rsidRPr="00F411BA">
        <w:rPr>
          <w:color w:val="000000"/>
          <w:szCs w:val="20"/>
        </w:rPr>
        <w:t xml:space="preserve"> </w:t>
      </w:r>
      <w:r w:rsidR="0033405D" w:rsidRPr="00F411BA">
        <w:rPr>
          <w:color w:val="000000"/>
          <w:szCs w:val="20"/>
        </w:rPr>
        <w:t>donnés</w:t>
      </w:r>
      <w:r w:rsidR="00D1406D" w:rsidRPr="00F411BA">
        <w:rPr>
          <w:color w:val="000000"/>
          <w:szCs w:val="20"/>
        </w:rPr>
        <w:t xml:space="preserve">. </w:t>
      </w:r>
    </w:p>
    <w:p w14:paraId="0061060B" w14:textId="77777777" w:rsidR="0009492F" w:rsidRPr="00F411BA" w:rsidRDefault="0009492F" w:rsidP="00121106">
      <w:pPr>
        <w:tabs>
          <w:tab w:val="left" w:pos="284"/>
          <w:tab w:val="left" w:pos="567"/>
        </w:tabs>
        <w:spacing w:after="0" w:afterAutospacing="0"/>
        <w:rPr>
          <w:color w:val="000000"/>
          <w:szCs w:val="20"/>
        </w:rPr>
      </w:pPr>
    </w:p>
    <w:p w14:paraId="25318081" w14:textId="77777777" w:rsidR="00A91BF4" w:rsidRPr="00F411BA" w:rsidRDefault="00BC049E" w:rsidP="00121106">
      <w:pPr>
        <w:tabs>
          <w:tab w:val="left" w:pos="284"/>
          <w:tab w:val="left" w:pos="567"/>
        </w:tabs>
        <w:spacing w:after="0" w:afterAutospacing="0"/>
        <w:rPr>
          <w:color w:val="000000"/>
          <w:szCs w:val="20"/>
        </w:rPr>
      </w:pPr>
      <w:r w:rsidRPr="00F411BA">
        <w:rPr>
          <w:color w:val="000000"/>
          <w:szCs w:val="20"/>
        </w:rPr>
        <w:t>2.1.3</w:t>
      </w:r>
      <w:r w:rsidR="00664D30" w:rsidRPr="00F411BA">
        <w:rPr>
          <w:color w:val="000000"/>
          <w:szCs w:val="20"/>
        </w:rPr>
        <w:t xml:space="preserve"> </w:t>
      </w:r>
      <w:r w:rsidR="000356C7" w:rsidRPr="00F411BA">
        <w:rPr>
          <w:color w:val="000000"/>
          <w:szCs w:val="20"/>
        </w:rPr>
        <w:tab/>
      </w:r>
      <w:r w:rsidR="00156247" w:rsidRPr="00F411BA">
        <w:rPr>
          <w:color w:val="000000"/>
          <w:szCs w:val="20"/>
        </w:rPr>
        <w:t>Les subventions peuvent aussi</w:t>
      </w:r>
      <w:r w:rsidR="003C0459" w:rsidRPr="00F411BA">
        <w:rPr>
          <w:color w:val="000000"/>
          <w:szCs w:val="20"/>
        </w:rPr>
        <w:t>, exceptionnellement,</w:t>
      </w:r>
      <w:r w:rsidR="00156247" w:rsidRPr="00F411BA">
        <w:rPr>
          <w:color w:val="000000"/>
          <w:szCs w:val="20"/>
        </w:rPr>
        <w:t xml:space="preserve"> être octroyées directement sans appel à propositions </w:t>
      </w:r>
      <w:r w:rsidR="00D1406D" w:rsidRPr="00F411BA">
        <w:rPr>
          <w:color w:val="000000"/>
          <w:szCs w:val="20"/>
        </w:rPr>
        <w:t xml:space="preserve">à un bénéficiaire </w:t>
      </w:r>
      <w:r w:rsidR="0033405D" w:rsidRPr="00F411BA">
        <w:rPr>
          <w:color w:val="000000"/>
          <w:szCs w:val="20"/>
        </w:rPr>
        <w:t>donné</w:t>
      </w:r>
      <w:r w:rsidR="00D1406D" w:rsidRPr="00F411BA">
        <w:rPr>
          <w:color w:val="000000"/>
          <w:szCs w:val="20"/>
        </w:rPr>
        <w:t xml:space="preserve"> </w:t>
      </w:r>
      <w:r w:rsidR="003C0459" w:rsidRPr="00F411BA">
        <w:rPr>
          <w:color w:val="000000"/>
          <w:szCs w:val="20"/>
        </w:rPr>
        <w:t>lorsqu</w:t>
      </w:r>
      <w:r w:rsidR="004B783C" w:rsidRPr="00F411BA">
        <w:rPr>
          <w:color w:val="000000"/>
          <w:szCs w:val="20"/>
        </w:rPr>
        <w:t>’</w:t>
      </w:r>
      <w:r w:rsidR="003C0459" w:rsidRPr="00F411BA">
        <w:rPr>
          <w:color w:val="000000"/>
          <w:szCs w:val="20"/>
        </w:rPr>
        <w:t xml:space="preserve">en </w:t>
      </w:r>
      <w:r w:rsidR="00D1406D" w:rsidRPr="00F411BA">
        <w:rPr>
          <w:color w:val="000000"/>
          <w:szCs w:val="20"/>
        </w:rPr>
        <w:t>raison d</w:t>
      </w:r>
      <w:r w:rsidR="004B783C" w:rsidRPr="00F411BA">
        <w:rPr>
          <w:color w:val="000000"/>
          <w:szCs w:val="20"/>
        </w:rPr>
        <w:t>’</w:t>
      </w:r>
      <w:r w:rsidR="00641CAD" w:rsidRPr="00F411BA">
        <w:rPr>
          <w:color w:val="000000"/>
          <w:szCs w:val="20"/>
        </w:rPr>
        <w:t>une urgence</w:t>
      </w:r>
      <w:r w:rsidR="003C0459" w:rsidRPr="00F411BA">
        <w:rPr>
          <w:color w:val="000000"/>
          <w:szCs w:val="20"/>
        </w:rPr>
        <w:t xml:space="preserve"> imprévisible </w:t>
      </w:r>
      <w:r w:rsidR="00641CAD" w:rsidRPr="00F411BA">
        <w:rPr>
          <w:color w:val="000000"/>
          <w:szCs w:val="20"/>
        </w:rPr>
        <w:t xml:space="preserve">non attribuable à </w:t>
      </w:r>
      <w:r w:rsidR="00156247" w:rsidRPr="00F411BA">
        <w:rPr>
          <w:color w:val="000000"/>
          <w:szCs w:val="20"/>
        </w:rPr>
        <w:t>l</w:t>
      </w:r>
      <w:r w:rsidR="004B783C" w:rsidRPr="00F411BA">
        <w:rPr>
          <w:color w:val="000000"/>
          <w:szCs w:val="20"/>
        </w:rPr>
        <w:t>’</w:t>
      </w:r>
      <w:r w:rsidR="00156247" w:rsidRPr="00F411BA">
        <w:rPr>
          <w:color w:val="000000"/>
          <w:szCs w:val="20"/>
        </w:rPr>
        <w:t xml:space="preserve">entité </w:t>
      </w:r>
      <w:r w:rsidR="003C0459" w:rsidRPr="00F411BA">
        <w:rPr>
          <w:color w:val="000000"/>
          <w:szCs w:val="20"/>
        </w:rPr>
        <w:t xml:space="preserve">administrative </w:t>
      </w:r>
      <w:r w:rsidR="00156247" w:rsidRPr="00F411BA">
        <w:rPr>
          <w:color w:val="000000"/>
          <w:szCs w:val="20"/>
        </w:rPr>
        <w:t xml:space="preserve">qui </w:t>
      </w:r>
      <w:r w:rsidR="003C0459" w:rsidRPr="00F411BA">
        <w:rPr>
          <w:color w:val="000000"/>
          <w:szCs w:val="20"/>
        </w:rPr>
        <w:t xml:space="preserve">les </w:t>
      </w:r>
      <w:r w:rsidR="00156247" w:rsidRPr="00F411BA">
        <w:rPr>
          <w:color w:val="000000"/>
          <w:szCs w:val="20"/>
        </w:rPr>
        <w:t>octroie</w:t>
      </w:r>
      <w:r w:rsidR="003C0459" w:rsidRPr="00F411BA">
        <w:rPr>
          <w:color w:val="000000"/>
          <w:szCs w:val="20"/>
        </w:rPr>
        <w:t>,</w:t>
      </w:r>
      <w:r w:rsidR="00156247" w:rsidRPr="00F411BA">
        <w:rPr>
          <w:color w:val="000000"/>
          <w:szCs w:val="20"/>
        </w:rPr>
        <w:t xml:space="preserve"> un appel à proposition</w:t>
      </w:r>
      <w:r w:rsidR="003C0459" w:rsidRPr="00F411BA">
        <w:rPr>
          <w:color w:val="000000"/>
          <w:szCs w:val="20"/>
        </w:rPr>
        <w:t>s</w:t>
      </w:r>
      <w:r w:rsidR="00156247" w:rsidRPr="00F411BA">
        <w:rPr>
          <w:color w:val="000000"/>
          <w:szCs w:val="20"/>
        </w:rPr>
        <w:t xml:space="preserve"> </w:t>
      </w:r>
      <w:r w:rsidR="003C0459" w:rsidRPr="00F411BA">
        <w:rPr>
          <w:color w:val="000000"/>
          <w:szCs w:val="20"/>
        </w:rPr>
        <w:t xml:space="preserve">ne peut être organisé ou </w:t>
      </w:r>
      <w:r w:rsidR="00156247" w:rsidRPr="00F411BA">
        <w:rPr>
          <w:color w:val="000000"/>
          <w:szCs w:val="20"/>
        </w:rPr>
        <w:t xml:space="preserve">que les caractéristiques du </w:t>
      </w:r>
      <w:r w:rsidR="003C0459" w:rsidRPr="00F411BA">
        <w:rPr>
          <w:color w:val="000000"/>
          <w:szCs w:val="20"/>
        </w:rPr>
        <w:t>bénéficiaire</w:t>
      </w:r>
      <w:r w:rsidR="00156247" w:rsidRPr="00F411BA">
        <w:rPr>
          <w:color w:val="000000"/>
          <w:szCs w:val="20"/>
        </w:rPr>
        <w:t xml:space="preserve"> ou de l</w:t>
      </w:r>
      <w:r w:rsidR="004B783C" w:rsidRPr="00F411BA">
        <w:rPr>
          <w:color w:val="000000"/>
          <w:szCs w:val="20"/>
        </w:rPr>
        <w:t>’</w:t>
      </w:r>
      <w:r w:rsidR="00156247" w:rsidRPr="00F411BA">
        <w:rPr>
          <w:color w:val="000000"/>
          <w:szCs w:val="20"/>
        </w:rPr>
        <w:t xml:space="preserve">action ou du projet ne laissent </w:t>
      </w:r>
      <w:r w:rsidR="00641CAD" w:rsidRPr="00F411BA">
        <w:rPr>
          <w:color w:val="000000"/>
          <w:szCs w:val="20"/>
        </w:rPr>
        <w:t>pas d</w:t>
      </w:r>
      <w:r w:rsidR="004B783C" w:rsidRPr="00F411BA">
        <w:rPr>
          <w:color w:val="000000"/>
          <w:szCs w:val="20"/>
        </w:rPr>
        <w:t>’</w:t>
      </w:r>
      <w:r w:rsidR="00641CAD" w:rsidRPr="00F411BA">
        <w:rPr>
          <w:color w:val="000000"/>
          <w:szCs w:val="20"/>
        </w:rPr>
        <w:t xml:space="preserve">autre </w:t>
      </w:r>
      <w:r w:rsidR="00156247" w:rsidRPr="00F411BA">
        <w:rPr>
          <w:color w:val="000000"/>
          <w:szCs w:val="20"/>
        </w:rPr>
        <w:t xml:space="preserve">choix. </w:t>
      </w:r>
    </w:p>
    <w:p w14:paraId="771BAAA8" w14:textId="77777777" w:rsidR="00824441" w:rsidRPr="00F411BA" w:rsidRDefault="00824441" w:rsidP="00121106">
      <w:pPr>
        <w:tabs>
          <w:tab w:val="left" w:pos="284"/>
          <w:tab w:val="left" w:pos="567"/>
        </w:tabs>
        <w:spacing w:after="0" w:afterAutospacing="0"/>
        <w:rPr>
          <w:color w:val="000000"/>
          <w:szCs w:val="20"/>
        </w:rPr>
      </w:pPr>
    </w:p>
    <w:p w14:paraId="7B6ED66E" w14:textId="77777777" w:rsidR="006F39B5" w:rsidRPr="00F411BA" w:rsidRDefault="00A91BF4" w:rsidP="00824441">
      <w:r w:rsidRPr="00F411BA">
        <w:t>2.1.</w:t>
      </w:r>
      <w:r w:rsidR="00BC049E" w:rsidRPr="00F411BA">
        <w:t>4</w:t>
      </w:r>
      <w:r w:rsidRPr="00F411BA">
        <w:t xml:space="preserve"> </w:t>
      </w:r>
      <w:r w:rsidR="000356C7" w:rsidRPr="00F411BA">
        <w:tab/>
      </w:r>
      <w:r w:rsidR="00156247" w:rsidRPr="00F411BA">
        <w:t xml:space="preserve">Des informations sur les subventions octroyées sont publiées </w:t>
      </w:r>
      <w:r w:rsidR="00422150" w:rsidRPr="00F411BA">
        <w:t>tous les ans,</w:t>
      </w:r>
      <w:r w:rsidR="00156247" w:rsidRPr="00F411BA">
        <w:t xml:space="preserve"> sauf si des mesures de confidentialité particulière</w:t>
      </w:r>
      <w:r w:rsidR="00422150" w:rsidRPr="00F411BA">
        <w:t>s</w:t>
      </w:r>
      <w:r w:rsidR="00156247" w:rsidRPr="00F411BA">
        <w:t xml:space="preserve"> </w:t>
      </w:r>
      <w:r w:rsidR="0033405D" w:rsidRPr="00F411BA">
        <w:t xml:space="preserve">doivent être </w:t>
      </w:r>
      <w:r w:rsidR="00156247" w:rsidRPr="00F411BA">
        <w:t>prises par le Conseil de l</w:t>
      </w:r>
      <w:r w:rsidR="004B783C" w:rsidRPr="00F411BA">
        <w:t>’</w:t>
      </w:r>
      <w:r w:rsidR="00156247" w:rsidRPr="00F411BA">
        <w:t xml:space="preserve">Europe pour préserver les intérêts vitaux du </w:t>
      </w:r>
      <w:r w:rsidR="00422150" w:rsidRPr="00F411BA">
        <w:t>bénéficiaire</w:t>
      </w:r>
      <w:r w:rsidR="00156247" w:rsidRPr="00F411BA">
        <w:t xml:space="preserve">. </w:t>
      </w:r>
    </w:p>
    <w:p w14:paraId="66252D46" w14:textId="77777777" w:rsidR="006F39B5" w:rsidRPr="00F411BA" w:rsidRDefault="002E7409" w:rsidP="00121106">
      <w:pPr>
        <w:tabs>
          <w:tab w:val="left" w:pos="284"/>
          <w:tab w:val="left" w:pos="567"/>
        </w:tabs>
        <w:spacing w:after="0" w:afterAutospacing="0"/>
        <w:rPr>
          <w:b/>
          <w:color w:val="000000"/>
          <w:szCs w:val="20"/>
        </w:rPr>
      </w:pPr>
      <w:r w:rsidRPr="00F411BA">
        <w:rPr>
          <w:b/>
          <w:color w:val="000000"/>
          <w:szCs w:val="20"/>
        </w:rPr>
        <w:t>2.2</w:t>
      </w:r>
      <w:r w:rsidRPr="00F411BA">
        <w:rPr>
          <w:b/>
          <w:color w:val="000000"/>
          <w:szCs w:val="20"/>
        </w:rPr>
        <w:tab/>
      </w:r>
      <w:r w:rsidR="000356C7" w:rsidRPr="00F411BA">
        <w:rPr>
          <w:b/>
          <w:color w:val="000000"/>
          <w:szCs w:val="20"/>
        </w:rPr>
        <w:tab/>
      </w:r>
      <w:r w:rsidRPr="00F411BA">
        <w:rPr>
          <w:b/>
          <w:color w:val="000000"/>
          <w:szCs w:val="20"/>
        </w:rPr>
        <w:t>Princip</w:t>
      </w:r>
      <w:r w:rsidR="008A2BC0" w:rsidRPr="00F411BA">
        <w:rPr>
          <w:b/>
          <w:color w:val="000000"/>
          <w:szCs w:val="20"/>
        </w:rPr>
        <w:t xml:space="preserve">e </w:t>
      </w:r>
      <w:r w:rsidRPr="00F411BA">
        <w:rPr>
          <w:b/>
          <w:color w:val="000000"/>
          <w:szCs w:val="20"/>
        </w:rPr>
        <w:t>de non-rétroactivité</w:t>
      </w:r>
    </w:p>
    <w:p w14:paraId="3B46C540" w14:textId="77777777" w:rsidR="0009492F" w:rsidRPr="00F411BA" w:rsidRDefault="0009492F" w:rsidP="00121106">
      <w:pPr>
        <w:tabs>
          <w:tab w:val="left" w:pos="284"/>
          <w:tab w:val="left" w:pos="567"/>
        </w:tabs>
        <w:spacing w:after="0" w:afterAutospacing="0"/>
        <w:rPr>
          <w:color w:val="000000"/>
          <w:szCs w:val="20"/>
        </w:rPr>
      </w:pPr>
    </w:p>
    <w:p w14:paraId="2509F487" w14:textId="77777777" w:rsidR="006F39B5" w:rsidRPr="00F411BA" w:rsidRDefault="008A2BC0" w:rsidP="00121106">
      <w:pPr>
        <w:tabs>
          <w:tab w:val="left" w:pos="284"/>
          <w:tab w:val="left" w:pos="567"/>
        </w:tabs>
        <w:spacing w:after="0" w:afterAutospacing="0"/>
        <w:rPr>
          <w:color w:val="000000"/>
          <w:szCs w:val="20"/>
        </w:rPr>
      </w:pPr>
      <w:r w:rsidRPr="00F411BA">
        <w:rPr>
          <w:color w:val="000000"/>
          <w:szCs w:val="20"/>
        </w:rPr>
        <w:t xml:space="preserve">2.2.1 </w:t>
      </w:r>
      <w:r w:rsidR="000356C7" w:rsidRPr="00F411BA">
        <w:rPr>
          <w:color w:val="000000"/>
          <w:szCs w:val="20"/>
        </w:rPr>
        <w:tab/>
      </w:r>
      <w:r w:rsidR="00753C74" w:rsidRPr="00F411BA">
        <w:rPr>
          <w:color w:val="000000"/>
          <w:szCs w:val="20"/>
        </w:rPr>
        <w:t xml:space="preserve">Aucune subvention ne </w:t>
      </w:r>
      <w:r w:rsidR="009C42DE" w:rsidRPr="00F411BA">
        <w:rPr>
          <w:color w:val="000000"/>
          <w:szCs w:val="20"/>
        </w:rPr>
        <w:t xml:space="preserve">sera </w:t>
      </w:r>
      <w:r w:rsidR="00753C74" w:rsidRPr="00F411BA">
        <w:rPr>
          <w:color w:val="000000"/>
          <w:szCs w:val="20"/>
        </w:rPr>
        <w:t xml:space="preserve">accordée </w:t>
      </w:r>
      <w:r w:rsidR="00422150" w:rsidRPr="00F411BA">
        <w:rPr>
          <w:color w:val="000000"/>
          <w:szCs w:val="20"/>
        </w:rPr>
        <w:t>si l</w:t>
      </w:r>
      <w:r w:rsidR="004B783C" w:rsidRPr="00F411BA">
        <w:rPr>
          <w:color w:val="000000"/>
          <w:szCs w:val="20"/>
        </w:rPr>
        <w:t>’</w:t>
      </w:r>
      <w:r w:rsidR="00753C74" w:rsidRPr="00F411BA">
        <w:rPr>
          <w:color w:val="000000"/>
          <w:szCs w:val="20"/>
        </w:rPr>
        <w:t xml:space="preserve">action ou </w:t>
      </w:r>
      <w:r w:rsidR="00422150" w:rsidRPr="00F411BA">
        <w:rPr>
          <w:color w:val="000000"/>
          <w:szCs w:val="20"/>
        </w:rPr>
        <w:t>le</w:t>
      </w:r>
      <w:r w:rsidR="00753C74" w:rsidRPr="00F411BA">
        <w:rPr>
          <w:color w:val="000000"/>
          <w:szCs w:val="20"/>
        </w:rPr>
        <w:t xml:space="preserve"> projet </w:t>
      </w:r>
      <w:r w:rsidR="00422150" w:rsidRPr="00F411BA">
        <w:rPr>
          <w:color w:val="000000"/>
          <w:szCs w:val="20"/>
        </w:rPr>
        <w:t xml:space="preserve">est </w:t>
      </w:r>
      <w:r w:rsidR="009C42DE" w:rsidRPr="00F411BA">
        <w:rPr>
          <w:color w:val="000000"/>
          <w:szCs w:val="20"/>
        </w:rPr>
        <w:t xml:space="preserve">déjà </w:t>
      </w:r>
      <w:r w:rsidR="00753C74" w:rsidRPr="00F411BA">
        <w:rPr>
          <w:color w:val="000000"/>
          <w:szCs w:val="20"/>
        </w:rPr>
        <w:t xml:space="preserve">achevé. </w:t>
      </w:r>
    </w:p>
    <w:p w14:paraId="09F6B570" w14:textId="77777777" w:rsidR="0009492F" w:rsidRPr="00F411BA" w:rsidRDefault="0009492F" w:rsidP="00121106">
      <w:pPr>
        <w:tabs>
          <w:tab w:val="left" w:pos="284"/>
          <w:tab w:val="left" w:pos="567"/>
        </w:tabs>
        <w:spacing w:after="0" w:afterAutospacing="0"/>
        <w:rPr>
          <w:color w:val="000000"/>
          <w:szCs w:val="20"/>
        </w:rPr>
      </w:pPr>
    </w:p>
    <w:p w14:paraId="589B4DB9" w14:textId="77777777" w:rsidR="006F39B5" w:rsidRPr="00F411BA" w:rsidRDefault="00606377" w:rsidP="00121106">
      <w:pPr>
        <w:tabs>
          <w:tab w:val="left" w:pos="284"/>
          <w:tab w:val="left" w:pos="567"/>
        </w:tabs>
        <w:spacing w:after="0" w:afterAutospacing="0"/>
        <w:rPr>
          <w:color w:val="000000"/>
          <w:szCs w:val="20"/>
        </w:rPr>
      </w:pPr>
      <w:r w:rsidRPr="00F411BA">
        <w:rPr>
          <w:color w:val="000000"/>
          <w:szCs w:val="20"/>
        </w:rPr>
        <w:t xml:space="preserve">2.2.2 </w:t>
      </w:r>
      <w:r w:rsidR="000356C7" w:rsidRPr="00F411BA">
        <w:rPr>
          <w:color w:val="000000"/>
          <w:szCs w:val="20"/>
        </w:rPr>
        <w:tab/>
      </w:r>
      <w:r w:rsidR="00081290" w:rsidRPr="00F411BA">
        <w:rPr>
          <w:color w:val="000000"/>
          <w:szCs w:val="20"/>
        </w:rPr>
        <w:t>Lorsqu</w:t>
      </w:r>
      <w:r w:rsidR="004B783C" w:rsidRPr="00F411BA">
        <w:rPr>
          <w:color w:val="000000"/>
          <w:szCs w:val="20"/>
        </w:rPr>
        <w:t>’</w:t>
      </w:r>
      <w:r w:rsidR="00081290" w:rsidRPr="00F411BA">
        <w:rPr>
          <w:color w:val="000000"/>
          <w:szCs w:val="20"/>
        </w:rPr>
        <w:t xml:space="preserve">une subvention est octroyée pour une action ou un projet qui a déjà </w:t>
      </w:r>
      <w:r w:rsidR="00422150" w:rsidRPr="00F411BA">
        <w:rPr>
          <w:color w:val="000000"/>
          <w:szCs w:val="20"/>
        </w:rPr>
        <w:t>débuté</w:t>
      </w:r>
      <w:r w:rsidR="00081290" w:rsidRPr="00F411BA">
        <w:rPr>
          <w:color w:val="000000"/>
          <w:szCs w:val="20"/>
        </w:rPr>
        <w:t xml:space="preserve">, les coûts éligibles </w:t>
      </w:r>
      <w:r w:rsidR="0033405D" w:rsidRPr="00F411BA">
        <w:rPr>
          <w:color w:val="000000"/>
          <w:szCs w:val="20"/>
        </w:rPr>
        <w:t xml:space="preserve">au </w:t>
      </w:r>
      <w:r w:rsidR="009C42DE" w:rsidRPr="00F411BA">
        <w:rPr>
          <w:color w:val="000000"/>
          <w:szCs w:val="20"/>
        </w:rPr>
        <w:t xml:space="preserve">financement </w:t>
      </w:r>
      <w:r w:rsidR="00081290" w:rsidRPr="00F411BA">
        <w:rPr>
          <w:color w:val="000000"/>
          <w:szCs w:val="20"/>
        </w:rPr>
        <w:t>ne peuvent pas avoir été encourus avant la date limite de soumiss</w:t>
      </w:r>
      <w:r w:rsidR="00422150" w:rsidRPr="00F411BA">
        <w:rPr>
          <w:color w:val="000000"/>
          <w:szCs w:val="20"/>
        </w:rPr>
        <w:t xml:space="preserve">ion de la </w:t>
      </w:r>
      <w:r w:rsidR="00223C0E" w:rsidRPr="00F411BA">
        <w:rPr>
          <w:color w:val="000000"/>
          <w:szCs w:val="20"/>
        </w:rPr>
        <w:t>proposition</w:t>
      </w:r>
      <w:r w:rsidR="00081290" w:rsidRPr="00F411BA">
        <w:rPr>
          <w:color w:val="000000"/>
          <w:szCs w:val="20"/>
        </w:rPr>
        <w:t xml:space="preserve">. </w:t>
      </w:r>
    </w:p>
    <w:p w14:paraId="59018959" w14:textId="77777777" w:rsidR="0009492F" w:rsidRPr="00F411BA" w:rsidRDefault="0009492F" w:rsidP="00121106">
      <w:pPr>
        <w:tabs>
          <w:tab w:val="left" w:pos="284"/>
          <w:tab w:val="left" w:pos="567"/>
        </w:tabs>
        <w:spacing w:after="0" w:afterAutospacing="0"/>
        <w:rPr>
          <w:b/>
          <w:color w:val="000000"/>
          <w:szCs w:val="20"/>
        </w:rPr>
      </w:pPr>
    </w:p>
    <w:p w14:paraId="2AFEFEB0" w14:textId="77777777" w:rsidR="006F39B5" w:rsidRPr="00F411BA" w:rsidRDefault="009544D0" w:rsidP="00121106">
      <w:pPr>
        <w:tabs>
          <w:tab w:val="left" w:pos="284"/>
          <w:tab w:val="left" w:pos="567"/>
        </w:tabs>
        <w:spacing w:after="0" w:afterAutospacing="0"/>
        <w:rPr>
          <w:b/>
          <w:color w:val="000000"/>
          <w:szCs w:val="20"/>
        </w:rPr>
      </w:pPr>
      <w:r w:rsidRPr="00F411BA">
        <w:rPr>
          <w:b/>
          <w:color w:val="000000"/>
          <w:szCs w:val="20"/>
        </w:rPr>
        <w:t>2.3</w:t>
      </w:r>
      <w:r w:rsidRPr="00F411BA">
        <w:rPr>
          <w:b/>
          <w:color w:val="000000"/>
          <w:szCs w:val="20"/>
        </w:rPr>
        <w:tab/>
      </w:r>
      <w:r w:rsidR="000356C7" w:rsidRPr="00F411BA">
        <w:rPr>
          <w:b/>
          <w:color w:val="000000"/>
          <w:szCs w:val="20"/>
        </w:rPr>
        <w:tab/>
      </w:r>
      <w:r w:rsidRPr="00F411BA">
        <w:rPr>
          <w:b/>
          <w:color w:val="000000"/>
          <w:szCs w:val="20"/>
        </w:rPr>
        <w:t xml:space="preserve">Principe </w:t>
      </w:r>
      <w:r w:rsidR="00081290" w:rsidRPr="00F411BA">
        <w:rPr>
          <w:b/>
          <w:color w:val="000000"/>
          <w:szCs w:val="20"/>
        </w:rPr>
        <w:t>de co</w:t>
      </w:r>
      <w:r w:rsidR="00081290" w:rsidRPr="00F411BA">
        <w:rPr>
          <w:b/>
          <w:color w:val="000000"/>
          <w:szCs w:val="20"/>
        </w:rPr>
        <w:noBreakHyphen/>
        <w:t>financement</w:t>
      </w:r>
    </w:p>
    <w:p w14:paraId="137D7A3C" w14:textId="77777777" w:rsidR="0009492F" w:rsidRPr="00F411BA" w:rsidRDefault="0009492F" w:rsidP="00121106">
      <w:pPr>
        <w:tabs>
          <w:tab w:val="left" w:pos="284"/>
          <w:tab w:val="left" w:pos="567"/>
        </w:tabs>
        <w:spacing w:after="0" w:afterAutospacing="0"/>
        <w:rPr>
          <w:color w:val="000000"/>
          <w:szCs w:val="20"/>
        </w:rPr>
      </w:pPr>
    </w:p>
    <w:p w14:paraId="4FC71089" w14:textId="77777777" w:rsidR="006F39B5" w:rsidRPr="00F411BA" w:rsidRDefault="009544D0" w:rsidP="00121106">
      <w:pPr>
        <w:tabs>
          <w:tab w:val="left" w:pos="284"/>
          <w:tab w:val="left" w:pos="567"/>
        </w:tabs>
        <w:spacing w:after="0" w:afterAutospacing="0"/>
        <w:rPr>
          <w:color w:val="000000"/>
          <w:szCs w:val="20"/>
        </w:rPr>
      </w:pPr>
      <w:r w:rsidRPr="00F411BA">
        <w:rPr>
          <w:color w:val="000000"/>
          <w:szCs w:val="20"/>
        </w:rPr>
        <w:t xml:space="preserve">2.3.1 </w:t>
      </w:r>
      <w:r w:rsidR="000356C7" w:rsidRPr="00F411BA">
        <w:rPr>
          <w:color w:val="000000"/>
          <w:szCs w:val="20"/>
        </w:rPr>
        <w:tab/>
      </w:r>
      <w:r w:rsidR="00021A62" w:rsidRPr="00F411BA">
        <w:rPr>
          <w:color w:val="000000"/>
          <w:szCs w:val="20"/>
        </w:rPr>
        <w:t>Le Conseil de l</w:t>
      </w:r>
      <w:r w:rsidR="004B783C" w:rsidRPr="00F411BA">
        <w:rPr>
          <w:color w:val="000000"/>
          <w:szCs w:val="20"/>
        </w:rPr>
        <w:t>’</w:t>
      </w:r>
      <w:r w:rsidR="00021A62" w:rsidRPr="00F411BA">
        <w:rPr>
          <w:color w:val="000000"/>
          <w:szCs w:val="20"/>
        </w:rPr>
        <w:t xml:space="preserve">Europe </w:t>
      </w:r>
      <w:r w:rsidR="00422150" w:rsidRPr="00F411BA">
        <w:rPr>
          <w:color w:val="000000"/>
          <w:szCs w:val="20"/>
        </w:rPr>
        <w:t xml:space="preserve">ne </w:t>
      </w:r>
      <w:r w:rsidR="00021A62" w:rsidRPr="00F411BA">
        <w:rPr>
          <w:color w:val="000000"/>
          <w:szCs w:val="20"/>
        </w:rPr>
        <w:t xml:space="preserve">finance </w:t>
      </w:r>
      <w:r w:rsidR="00422150" w:rsidRPr="00F411BA">
        <w:rPr>
          <w:color w:val="000000"/>
          <w:szCs w:val="20"/>
        </w:rPr>
        <w:t>que</w:t>
      </w:r>
      <w:r w:rsidR="00021A62" w:rsidRPr="00F411BA">
        <w:rPr>
          <w:color w:val="000000"/>
          <w:szCs w:val="20"/>
        </w:rPr>
        <w:t xml:space="preserve"> la partie de l</w:t>
      </w:r>
      <w:r w:rsidR="004B783C" w:rsidRPr="00F411BA">
        <w:rPr>
          <w:color w:val="000000"/>
          <w:szCs w:val="20"/>
        </w:rPr>
        <w:t>’</w:t>
      </w:r>
      <w:r w:rsidR="00021A62" w:rsidRPr="00F411BA">
        <w:rPr>
          <w:color w:val="000000"/>
          <w:szCs w:val="20"/>
        </w:rPr>
        <w:t xml:space="preserve">action </w:t>
      </w:r>
      <w:r w:rsidR="00422150" w:rsidRPr="00F411BA">
        <w:rPr>
          <w:color w:val="000000"/>
          <w:szCs w:val="20"/>
        </w:rPr>
        <w:t xml:space="preserve">ou </w:t>
      </w:r>
      <w:r w:rsidR="00021A62" w:rsidRPr="00F411BA">
        <w:rPr>
          <w:color w:val="000000"/>
          <w:szCs w:val="20"/>
        </w:rPr>
        <w:t xml:space="preserve">du projet </w:t>
      </w:r>
      <w:proofErr w:type="gramStart"/>
      <w:r w:rsidR="00393AC0" w:rsidRPr="00F411BA">
        <w:rPr>
          <w:color w:val="000000"/>
          <w:szCs w:val="20"/>
        </w:rPr>
        <w:t xml:space="preserve">mentionnée </w:t>
      </w:r>
      <w:r w:rsidR="00021A62" w:rsidRPr="00F411BA">
        <w:rPr>
          <w:color w:val="000000"/>
          <w:szCs w:val="20"/>
        </w:rPr>
        <w:t xml:space="preserve"> </w:t>
      </w:r>
      <w:r w:rsidR="00223C0E" w:rsidRPr="00F411BA">
        <w:rPr>
          <w:color w:val="000000"/>
          <w:szCs w:val="20"/>
        </w:rPr>
        <w:t>aux</w:t>
      </w:r>
      <w:proofErr w:type="gramEnd"/>
      <w:r w:rsidR="00223C0E" w:rsidRPr="00F411BA">
        <w:rPr>
          <w:color w:val="000000"/>
          <w:szCs w:val="20"/>
        </w:rPr>
        <w:t xml:space="preserve"> </w:t>
      </w:r>
      <w:r w:rsidR="00021A62" w:rsidRPr="00F411BA">
        <w:rPr>
          <w:color w:val="000000"/>
          <w:szCs w:val="20"/>
        </w:rPr>
        <w:t>article</w:t>
      </w:r>
      <w:r w:rsidR="00223C0E" w:rsidRPr="00F411BA">
        <w:rPr>
          <w:color w:val="000000"/>
          <w:szCs w:val="20"/>
        </w:rPr>
        <w:t>s</w:t>
      </w:r>
      <w:r w:rsidR="00021A62" w:rsidRPr="00F411BA">
        <w:rPr>
          <w:color w:val="000000"/>
          <w:szCs w:val="20"/>
        </w:rPr>
        <w:t xml:space="preserve"> 1.2</w:t>
      </w:r>
      <w:r w:rsidR="00223C0E" w:rsidRPr="00F411BA">
        <w:rPr>
          <w:color w:val="000000"/>
          <w:szCs w:val="20"/>
        </w:rPr>
        <w:t xml:space="preserve"> et 1.3</w:t>
      </w:r>
      <w:r w:rsidR="00021A62" w:rsidRPr="00F411BA">
        <w:rPr>
          <w:color w:val="000000"/>
          <w:szCs w:val="20"/>
        </w:rPr>
        <w:t xml:space="preserve"> du présent arrêté. </w:t>
      </w:r>
    </w:p>
    <w:p w14:paraId="22D22F37" w14:textId="77777777" w:rsidR="0009492F" w:rsidRPr="00F411BA" w:rsidRDefault="0009492F" w:rsidP="00121106">
      <w:pPr>
        <w:tabs>
          <w:tab w:val="left" w:pos="284"/>
          <w:tab w:val="left" w:pos="567"/>
        </w:tabs>
        <w:spacing w:after="0" w:afterAutospacing="0"/>
        <w:rPr>
          <w:color w:val="000000"/>
          <w:szCs w:val="20"/>
        </w:rPr>
      </w:pPr>
    </w:p>
    <w:p w14:paraId="746A037B" w14:textId="77777777" w:rsidR="006F39B5" w:rsidRPr="00F411BA" w:rsidRDefault="009544D0" w:rsidP="00121106">
      <w:pPr>
        <w:tabs>
          <w:tab w:val="left" w:pos="284"/>
          <w:tab w:val="left" w:pos="567"/>
        </w:tabs>
        <w:spacing w:after="0" w:afterAutospacing="0"/>
        <w:rPr>
          <w:color w:val="000000"/>
          <w:szCs w:val="20"/>
        </w:rPr>
      </w:pPr>
      <w:r w:rsidRPr="00F411BA">
        <w:rPr>
          <w:color w:val="000000"/>
          <w:szCs w:val="20"/>
        </w:rPr>
        <w:t xml:space="preserve">2.3.2. </w:t>
      </w:r>
      <w:r w:rsidR="000356C7" w:rsidRPr="00F411BA">
        <w:rPr>
          <w:color w:val="000000"/>
          <w:szCs w:val="20"/>
        </w:rPr>
        <w:tab/>
      </w:r>
      <w:r w:rsidR="00021A62" w:rsidRPr="00F411BA">
        <w:rPr>
          <w:color w:val="000000"/>
          <w:szCs w:val="20"/>
        </w:rPr>
        <w:t xml:space="preserve">Le </w:t>
      </w:r>
      <w:r w:rsidR="00422150" w:rsidRPr="00F411BA">
        <w:rPr>
          <w:color w:val="000000"/>
          <w:szCs w:val="20"/>
        </w:rPr>
        <w:t>bénéficiaire</w:t>
      </w:r>
      <w:r w:rsidR="00021A62" w:rsidRPr="00F411BA">
        <w:rPr>
          <w:color w:val="000000"/>
          <w:szCs w:val="20"/>
        </w:rPr>
        <w:t xml:space="preserve"> </w:t>
      </w:r>
      <w:r w:rsidR="00393AC0" w:rsidRPr="00F411BA">
        <w:rPr>
          <w:color w:val="000000"/>
          <w:szCs w:val="20"/>
        </w:rPr>
        <w:t xml:space="preserve">devra </w:t>
      </w:r>
      <w:r w:rsidR="00021A62" w:rsidRPr="00F411BA">
        <w:rPr>
          <w:color w:val="000000"/>
          <w:szCs w:val="20"/>
        </w:rPr>
        <w:t>contribue</w:t>
      </w:r>
      <w:r w:rsidR="00393AC0" w:rsidRPr="00F411BA">
        <w:rPr>
          <w:color w:val="000000"/>
          <w:szCs w:val="20"/>
        </w:rPr>
        <w:t>r</w:t>
      </w:r>
      <w:r w:rsidR="00021A62" w:rsidRPr="00F411BA">
        <w:rPr>
          <w:color w:val="000000"/>
          <w:szCs w:val="20"/>
        </w:rPr>
        <w:t xml:space="preserve"> à l</w:t>
      </w:r>
      <w:r w:rsidR="004B783C" w:rsidRPr="00F411BA">
        <w:rPr>
          <w:color w:val="000000"/>
          <w:szCs w:val="20"/>
        </w:rPr>
        <w:t>’</w:t>
      </w:r>
      <w:r w:rsidR="00021A62" w:rsidRPr="00F411BA">
        <w:rPr>
          <w:color w:val="000000"/>
          <w:szCs w:val="20"/>
        </w:rPr>
        <w:t>action ou au projet par des ressources qui lui sont propres ou qui proviennent de tiers. Le co</w:t>
      </w:r>
      <w:r w:rsidR="00021A62" w:rsidRPr="00F411BA">
        <w:rPr>
          <w:color w:val="000000"/>
          <w:szCs w:val="20"/>
        </w:rPr>
        <w:noBreakHyphen/>
        <w:t xml:space="preserve">financement peut prendre la forme de </w:t>
      </w:r>
      <w:r w:rsidR="00021A62" w:rsidRPr="00F411BA">
        <w:rPr>
          <w:color w:val="000000"/>
          <w:szCs w:val="20"/>
        </w:rPr>
        <w:lastRenderedPageBreak/>
        <w:t>ressources financières ou humaines, de contributions en nature ou de revenus générés par l</w:t>
      </w:r>
      <w:r w:rsidR="004B783C" w:rsidRPr="00F411BA">
        <w:rPr>
          <w:color w:val="000000"/>
          <w:szCs w:val="20"/>
        </w:rPr>
        <w:t>’</w:t>
      </w:r>
      <w:r w:rsidR="00021A62" w:rsidRPr="00F411BA">
        <w:rPr>
          <w:color w:val="000000"/>
          <w:szCs w:val="20"/>
        </w:rPr>
        <w:t xml:space="preserve">action ou le projet. </w:t>
      </w:r>
    </w:p>
    <w:p w14:paraId="22146FDC" w14:textId="77777777" w:rsidR="0009492F" w:rsidRPr="00F411BA" w:rsidRDefault="0009492F" w:rsidP="00121106">
      <w:pPr>
        <w:tabs>
          <w:tab w:val="left" w:pos="284"/>
          <w:tab w:val="left" w:pos="567"/>
        </w:tabs>
        <w:spacing w:after="0" w:afterAutospacing="0"/>
        <w:rPr>
          <w:b/>
          <w:color w:val="000000"/>
          <w:szCs w:val="20"/>
        </w:rPr>
      </w:pPr>
    </w:p>
    <w:p w14:paraId="05140D3D" w14:textId="77777777" w:rsidR="006F39B5" w:rsidRPr="00F411BA" w:rsidRDefault="00606377" w:rsidP="00121106">
      <w:pPr>
        <w:tabs>
          <w:tab w:val="left" w:pos="284"/>
          <w:tab w:val="left" w:pos="567"/>
        </w:tabs>
        <w:spacing w:after="0" w:afterAutospacing="0"/>
        <w:rPr>
          <w:b/>
          <w:color w:val="000000"/>
          <w:szCs w:val="20"/>
        </w:rPr>
      </w:pPr>
      <w:r w:rsidRPr="00F411BA">
        <w:rPr>
          <w:b/>
          <w:color w:val="000000"/>
          <w:szCs w:val="20"/>
        </w:rPr>
        <w:t>2.</w:t>
      </w:r>
      <w:r w:rsidR="009544D0" w:rsidRPr="00F411BA">
        <w:rPr>
          <w:b/>
          <w:color w:val="000000"/>
          <w:szCs w:val="20"/>
        </w:rPr>
        <w:t>4</w:t>
      </w:r>
      <w:r w:rsidR="00021A62" w:rsidRPr="00F411BA">
        <w:rPr>
          <w:b/>
          <w:color w:val="000000"/>
          <w:szCs w:val="20"/>
        </w:rPr>
        <w:tab/>
      </w:r>
      <w:r w:rsidR="000356C7" w:rsidRPr="00F411BA">
        <w:rPr>
          <w:b/>
          <w:color w:val="000000"/>
          <w:szCs w:val="20"/>
        </w:rPr>
        <w:tab/>
      </w:r>
      <w:r w:rsidR="00021A62" w:rsidRPr="00F411BA">
        <w:rPr>
          <w:b/>
          <w:color w:val="000000"/>
          <w:szCs w:val="20"/>
        </w:rPr>
        <w:t>Princip</w:t>
      </w:r>
      <w:r w:rsidRPr="00F411BA">
        <w:rPr>
          <w:b/>
          <w:color w:val="000000"/>
          <w:szCs w:val="20"/>
        </w:rPr>
        <w:t xml:space="preserve">e </w:t>
      </w:r>
      <w:r w:rsidR="00021A62" w:rsidRPr="00F411BA">
        <w:rPr>
          <w:b/>
          <w:color w:val="000000"/>
          <w:szCs w:val="20"/>
        </w:rPr>
        <w:t xml:space="preserve">de </w:t>
      </w:r>
      <w:r w:rsidRPr="00F411BA">
        <w:rPr>
          <w:b/>
          <w:color w:val="000000"/>
          <w:szCs w:val="20"/>
        </w:rPr>
        <w:t>n</w:t>
      </w:r>
      <w:r w:rsidR="00611A4C" w:rsidRPr="00F411BA">
        <w:rPr>
          <w:b/>
          <w:color w:val="000000"/>
          <w:szCs w:val="20"/>
        </w:rPr>
        <w:t>on-</w:t>
      </w:r>
      <w:r w:rsidR="00021A62" w:rsidRPr="00F411BA">
        <w:rPr>
          <w:b/>
          <w:color w:val="000000"/>
          <w:szCs w:val="20"/>
        </w:rPr>
        <w:t>cumul</w:t>
      </w:r>
    </w:p>
    <w:p w14:paraId="6D4C871E" w14:textId="77777777" w:rsidR="0009492F" w:rsidRPr="00F411BA" w:rsidRDefault="0009492F" w:rsidP="00121106">
      <w:pPr>
        <w:tabs>
          <w:tab w:val="left" w:pos="284"/>
          <w:tab w:val="left" w:pos="567"/>
        </w:tabs>
        <w:spacing w:after="0" w:afterAutospacing="0"/>
        <w:rPr>
          <w:color w:val="000000"/>
          <w:szCs w:val="20"/>
        </w:rPr>
      </w:pPr>
    </w:p>
    <w:p w14:paraId="2BE87F50" w14:textId="77777777" w:rsidR="006F39B5" w:rsidRPr="00F411BA" w:rsidRDefault="00606377" w:rsidP="00121106">
      <w:pPr>
        <w:tabs>
          <w:tab w:val="left" w:pos="284"/>
          <w:tab w:val="left" w:pos="567"/>
        </w:tabs>
        <w:spacing w:after="0" w:afterAutospacing="0"/>
        <w:rPr>
          <w:color w:val="000000"/>
          <w:szCs w:val="20"/>
        </w:rPr>
      </w:pPr>
      <w:r w:rsidRPr="00F411BA">
        <w:rPr>
          <w:color w:val="000000"/>
          <w:szCs w:val="20"/>
        </w:rPr>
        <w:t>2.</w:t>
      </w:r>
      <w:r w:rsidR="009544D0" w:rsidRPr="00F411BA">
        <w:rPr>
          <w:color w:val="000000"/>
          <w:szCs w:val="20"/>
        </w:rPr>
        <w:t>4</w:t>
      </w:r>
      <w:r w:rsidRPr="00F411BA">
        <w:rPr>
          <w:color w:val="000000"/>
          <w:szCs w:val="20"/>
        </w:rPr>
        <w:t xml:space="preserve">.1 </w:t>
      </w:r>
      <w:r w:rsidR="000356C7" w:rsidRPr="00F411BA">
        <w:rPr>
          <w:color w:val="000000"/>
          <w:szCs w:val="20"/>
        </w:rPr>
        <w:tab/>
      </w:r>
      <w:r w:rsidR="00E278A3" w:rsidRPr="00F411BA">
        <w:rPr>
          <w:color w:val="000000"/>
          <w:szCs w:val="20"/>
        </w:rPr>
        <w:t xml:space="preserve">Chaque action ou projet </w:t>
      </w:r>
      <w:r w:rsidR="00393AC0" w:rsidRPr="00F411BA">
        <w:rPr>
          <w:color w:val="000000"/>
          <w:szCs w:val="20"/>
        </w:rPr>
        <w:t xml:space="preserve">ne </w:t>
      </w:r>
      <w:r w:rsidR="00E278A3" w:rsidRPr="00F411BA">
        <w:rPr>
          <w:color w:val="000000"/>
          <w:szCs w:val="20"/>
        </w:rPr>
        <w:t>donne</w:t>
      </w:r>
      <w:r w:rsidR="00393AC0" w:rsidRPr="00F411BA">
        <w:rPr>
          <w:color w:val="000000"/>
          <w:szCs w:val="20"/>
        </w:rPr>
        <w:t>ra</w:t>
      </w:r>
      <w:r w:rsidR="00E278A3" w:rsidRPr="00F411BA">
        <w:rPr>
          <w:color w:val="000000"/>
          <w:szCs w:val="20"/>
        </w:rPr>
        <w:t xml:space="preserve"> lieu à l</w:t>
      </w:r>
      <w:r w:rsidR="004B783C" w:rsidRPr="00F411BA">
        <w:rPr>
          <w:color w:val="000000"/>
          <w:szCs w:val="20"/>
        </w:rPr>
        <w:t>’</w:t>
      </w:r>
      <w:r w:rsidR="00E278A3" w:rsidRPr="00F411BA">
        <w:rPr>
          <w:color w:val="000000"/>
          <w:szCs w:val="20"/>
        </w:rPr>
        <w:t>octroi par le Conseil de l</w:t>
      </w:r>
      <w:r w:rsidR="004B783C" w:rsidRPr="00F411BA">
        <w:rPr>
          <w:color w:val="000000"/>
          <w:szCs w:val="20"/>
        </w:rPr>
        <w:t>’</w:t>
      </w:r>
      <w:r w:rsidR="00E278A3" w:rsidRPr="00F411BA">
        <w:rPr>
          <w:color w:val="000000"/>
          <w:szCs w:val="20"/>
        </w:rPr>
        <w:t xml:space="preserve">Europe </w:t>
      </w:r>
      <w:r w:rsidR="00393AC0" w:rsidRPr="00F411BA">
        <w:rPr>
          <w:color w:val="000000"/>
          <w:szCs w:val="20"/>
        </w:rPr>
        <w:t xml:space="preserve">que </w:t>
      </w:r>
      <w:r w:rsidR="00E278A3" w:rsidRPr="00F411BA">
        <w:rPr>
          <w:color w:val="000000"/>
          <w:szCs w:val="20"/>
        </w:rPr>
        <w:t>d</w:t>
      </w:r>
      <w:r w:rsidR="004B783C" w:rsidRPr="00F411BA">
        <w:rPr>
          <w:color w:val="000000"/>
          <w:szCs w:val="20"/>
        </w:rPr>
        <w:t>’</w:t>
      </w:r>
      <w:r w:rsidR="00E278A3" w:rsidRPr="00F411BA">
        <w:rPr>
          <w:color w:val="000000"/>
          <w:szCs w:val="20"/>
        </w:rPr>
        <w:t xml:space="preserve">une seule subvention par </w:t>
      </w:r>
      <w:r w:rsidR="00CA27BD" w:rsidRPr="00F411BA">
        <w:rPr>
          <w:color w:val="000000"/>
          <w:szCs w:val="20"/>
        </w:rPr>
        <w:t>bénéficiaire</w:t>
      </w:r>
      <w:r w:rsidR="00E278A3" w:rsidRPr="00F411BA">
        <w:rPr>
          <w:color w:val="000000"/>
          <w:szCs w:val="20"/>
        </w:rPr>
        <w:t xml:space="preserve">. </w:t>
      </w:r>
    </w:p>
    <w:p w14:paraId="1168EBD1" w14:textId="77777777" w:rsidR="0009492F" w:rsidRPr="00F411BA" w:rsidRDefault="0009492F" w:rsidP="00121106">
      <w:pPr>
        <w:tabs>
          <w:tab w:val="left" w:pos="284"/>
          <w:tab w:val="left" w:pos="567"/>
        </w:tabs>
        <w:spacing w:after="0" w:afterAutospacing="0"/>
        <w:rPr>
          <w:color w:val="000000"/>
          <w:szCs w:val="20"/>
        </w:rPr>
      </w:pPr>
    </w:p>
    <w:p w14:paraId="012B7CE8" w14:textId="77777777" w:rsidR="006F39B5" w:rsidRPr="00F411BA" w:rsidRDefault="009544D0" w:rsidP="00121106">
      <w:pPr>
        <w:tabs>
          <w:tab w:val="left" w:pos="284"/>
          <w:tab w:val="left" w:pos="567"/>
        </w:tabs>
        <w:spacing w:after="0" w:afterAutospacing="0"/>
        <w:rPr>
          <w:color w:val="000000"/>
          <w:szCs w:val="20"/>
        </w:rPr>
      </w:pPr>
      <w:r w:rsidRPr="00F411BA">
        <w:rPr>
          <w:color w:val="000000"/>
          <w:szCs w:val="20"/>
        </w:rPr>
        <w:t>2.4</w:t>
      </w:r>
      <w:r w:rsidR="00664D30" w:rsidRPr="00F411BA">
        <w:rPr>
          <w:color w:val="000000"/>
          <w:szCs w:val="20"/>
        </w:rPr>
        <w:t xml:space="preserve">.2 </w:t>
      </w:r>
      <w:r w:rsidR="000356C7" w:rsidRPr="00F411BA">
        <w:rPr>
          <w:color w:val="000000"/>
          <w:szCs w:val="20"/>
        </w:rPr>
        <w:tab/>
      </w:r>
      <w:r w:rsidR="00E278A3" w:rsidRPr="00F411BA">
        <w:rPr>
          <w:color w:val="000000"/>
          <w:szCs w:val="20"/>
        </w:rPr>
        <w:t>Une subvention du Conseil de l</w:t>
      </w:r>
      <w:r w:rsidR="004B783C" w:rsidRPr="00F411BA">
        <w:rPr>
          <w:color w:val="000000"/>
          <w:szCs w:val="20"/>
        </w:rPr>
        <w:t>’</w:t>
      </w:r>
      <w:r w:rsidR="00E278A3" w:rsidRPr="00F411BA">
        <w:rPr>
          <w:color w:val="000000"/>
          <w:szCs w:val="20"/>
        </w:rPr>
        <w:t xml:space="preserve">Europe ne peut en </w:t>
      </w:r>
      <w:r w:rsidR="00CA27BD" w:rsidRPr="00F411BA">
        <w:rPr>
          <w:color w:val="000000"/>
          <w:szCs w:val="20"/>
        </w:rPr>
        <w:t>aucun cas financer une partie de l</w:t>
      </w:r>
      <w:r w:rsidR="004B783C" w:rsidRPr="00F411BA">
        <w:rPr>
          <w:color w:val="000000"/>
          <w:szCs w:val="20"/>
        </w:rPr>
        <w:t>’</w:t>
      </w:r>
      <w:r w:rsidR="00CA27BD" w:rsidRPr="00F411BA">
        <w:rPr>
          <w:color w:val="000000"/>
          <w:szCs w:val="20"/>
        </w:rPr>
        <w:t>action ou du</w:t>
      </w:r>
      <w:r w:rsidR="00E278A3" w:rsidRPr="00F411BA">
        <w:rPr>
          <w:color w:val="000000"/>
          <w:szCs w:val="20"/>
        </w:rPr>
        <w:t xml:space="preserve"> projet </w:t>
      </w:r>
      <w:r w:rsidR="00393AC0" w:rsidRPr="00F411BA">
        <w:rPr>
          <w:color w:val="000000"/>
          <w:szCs w:val="20"/>
        </w:rPr>
        <w:t xml:space="preserve">qui serait </w:t>
      </w:r>
      <w:r w:rsidR="00E278A3" w:rsidRPr="00F411BA">
        <w:rPr>
          <w:color w:val="000000"/>
          <w:szCs w:val="20"/>
        </w:rPr>
        <w:t>déjà financé</w:t>
      </w:r>
      <w:r w:rsidR="00CA27BD" w:rsidRPr="00F411BA">
        <w:rPr>
          <w:color w:val="000000"/>
          <w:szCs w:val="20"/>
        </w:rPr>
        <w:t>e</w:t>
      </w:r>
      <w:r w:rsidR="00E278A3" w:rsidRPr="00F411BA">
        <w:rPr>
          <w:color w:val="000000"/>
          <w:szCs w:val="20"/>
        </w:rPr>
        <w:t xml:space="preserve"> par d</w:t>
      </w:r>
      <w:r w:rsidR="004B783C" w:rsidRPr="00F411BA">
        <w:rPr>
          <w:color w:val="000000"/>
          <w:szCs w:val="20"/>
        </w:rPr>
        <w:t>’</w:t>
      </w:r>
      <w:r w:rsidR="00E278A3" w:rsidRPr="00F411BA">
        <w:rPr>
          <w:color w:val="000000"/>
          <w:szCs w:val="20"/>
        </w:rPr>
        <w:t>autres ressources</w:t>
      </w:r>
      <w:r w:rsidR="00393AC0" w:rsidRPr="00F411BA">
        <w:rPr>
          <w:color w:val="000000"/>
          <w:szCs w:val="20"/>
        </w:rPr>
        <w:t>, quelles qu</w:t>
      </w:r>
      <w:r w:rsidR="004B783C" w:rsidRPr="00F411BA">
        <w:rPr>
          <w:color w:val="000000"/>
          <w:szCs w:val="20"/>
        </w:rPr>
        <w:t>’</w:t>
      </w:r>
      <w:r w:rsidR="00393AC0" w:rsidRPr="00F411BA">
        <w:rPr>
          <w:color w:val="000000"/>
          <w:szCs w:val="20"/>
        </w:rPr>
        <w:t>elles soient</w:t>
      </w:r>
      <w:r w:rsidR="00E278A3" w:rsidRPr="00F411BA">
        <w:rPr>
          <w:color w:val="000000"/>
          <w:szCs w:val="20"/>
        </w:rPr>
        <w:t xml:space="preserve">. </w:t>
      </w:r>
    </w:p>
    <w:p w14:paraId="7C638ACC" w14:textId="77777777" w:rsidR="0009492F" w:rsidRPr="00F411BA" w:rsidRDefault="0009492F" w:rsidP="00121106">
      <w:pPr>
        <w:tabs>
          <w:tab w:val="left" w:pos="284"/>
          <w:tab w:val="left" w:pos="567"/>
        </w:tabs>
        <w:spacing w:after="0" w:afterAutospacing="0"/>
        <w:rPr>
          <w:b/>
          <w:color w:val="000000"/>
          <w:szCs w:val="20"/>
        </w:rPr>
      </w:pPr>
    </w:p>
    <w:p w14:paraId="11D0AEFF" w14:textId="77777777" w:rsidR="006F39B5" w:rsidRPr="00F411BA" w:rsidRDefault="00606377" w:rsidP="00121106">
      <w:pPr>
        <w:tabs>
          <w:tab w:val="left" w:pos="284"/>
          <w:tab w:val="left" w:pos="567"/>
        </w:tabs>
        <w:spacing w:after="0" w:afterAutospacing="0"/>
        <w:rPr>
          <w:b/>
          <w:color w:val="000000"/>
          <w:szCs w:val="20"/>
        </w:rPr>
      </w:pPr>
      <w:r w:rsidRPr="00F411BA">
        <w:rPr>
          <w:b/>
          <w:color w:val="000000"/>
          <w:szCs w:val="20"/>
        </w:rPr>
        <w:t>2.</w:t>
      </w:r>
      <w:r w:rsidR="009544D0" w:rsidRPr="00F411BA">
        <w:rPr>
          <w:b/>
          <w:color w:val="000000"/>
          <w:szCs w:val="20"/>
        </w:rPr>
        <w:t>5</w:t>
      </w:r>
      <w:r w:rsidR="00E278A3" w:rsidRPr="00F411BA">
        <w:rPr>
          <w:b/>
          <w:color w:val="000000"/>
          <w:szCs w:val="20"/>
        </w:rPr>
        <w:tab/>
      </w:r>
      <w:r w:rsidR="000356C7" w:rsidRPr="00F411BA">
        <w:rPr>
          <w:b/>
          <w:color w:val="000000"/>
          <w:szCs w:val="20"/>
        </w:rPr>
        <w:tab/>
      </w:r>
      <w:r w:rsidR="00E278A3" w:rsidRPr="00F411BA">
        <w:rPr>
          <w:b/>
          <w:color w:val="000000"/>
          <w:szCs w:val="20"/>
        </w:rPr>
        <w:t>Princip</w:t>
      </w:r>
      <w:r w:rsidRPr="00F411BA">
        <w:rPr>
          <w:b/>
          <w:color w:val="000000"/>
          <w:szCs w:val="20"/>
        </w:rPr>
        <w:t xml:space="preserve">e </w:t>
      </w:r>
      <w:r w:rsidR="00E278A3" w:rsidRPr="00F411BA">
        <w:rPr>
          <w:b/>
          <w:color w:val="000000"/>
          <w:szCs w:val="20"/>
        </w:rPr>
        <w:t>d</w:t>
      </w:r>
      <w:r w:rsidR="004B783C" w:rsidRPr="00F411BA">
        <w:rPr>
          <w:b/>
          <w:color w:val="000000"/>
          <w:szCs w:val="20"/>
        </w:rPr>
        <w:t>’</w:t>
      </w:r>
      <w:r w:rsidR="00E278A3" w:rsidRPr="00F411BA">
        <w:rPr>
          <w:b/>
          <w:color w:val="000000"/>
          <w:szCs w:val="20"/>
        </w:rPr>
        <w:t xml:space="preserve">absence de </w:t>
      </w:r>
      <w:r w:rsidR="00CA27BD" w:rsidRPr="00F411BA">
        <w:rPr>
          <w:b/>
          <w:color w:val="000000"/>
          <w:szCs w:val="20"/>
        </w:rPr>
        <w:t>but lucratif</w:t>
      </w:r>
    </w:p>
    <w:p w14:paraId="0DD62775" w14:textId="77777777" w:rsidR="0009492F" w:rsidRPr="00F411BA" w:rsidRDefault="0009492F" w:rsidP="00121106">
      <w:pPr>
        <w:tabs>
          <w:tab w:val="left" w:pos="284"/>
          <w:tab w:val="left" w:pos="567"/>
        </w:tabs>
        <w:spacing w:after="0" w:afterAutospacing="0"/>
        <w:rPr>
          <w:color w:val="000000"/>
          <w:szCs w:val="20"/>
        </w:rPr>
      </w:pPr>
    </w:p>
    <w:p w14:paraId="6BB47D88" w14:textId="77777777" w:rsidR="006F39B5" w:rsidRPr="00F411BA" w:rsidRDefault="00E278A3" w:rsidP="00121106">
      <w:pPr>
        <w:tabs>
          <w:tab w:val="left" w:pos="284"/>
          <w:tab w:val="left" w:pos="567"/>
        </w:tabs>
        <w:spacing w:after="0" w:afterAutospacing="0"/>
        <w:rPr>
          <w:color w:val="000000"/>
          <w:szCs w:val="20"/>
        </w:rPr>
      </w:pPr>
      <w:r w:rsidRPr="00F411BA">
        <w:rPr>
          <w:color w:val="000000"/>
          <w:szCs w:val="20"/>
        </w:rPr>
        <w:t>Les subventions n</w:t>
      </w:r>
      <w:r w:rsidR="002E2C86" w:rsidRPr="00F411BA">
        <w:rPr>
          <w:color w:val="000000"/>
          <w:szCs w:val="20"/>
        </w:rPr>
        <w:t xml:space="preserve">e doivent </w:t>
      </w:r>
      <w:r w:rsidRPr="00F411BA">
        <w:rPr>
          <w:color w:val="000000"/>
          <w:szCs w:val="20"/>
        </w:rPr>
        <w:t xml:space="preserve">pas </w:t>
      </w:r>
      <w:r w:rsidR="002E2C86" w:rsidRPr="00F411BA">
        <w:rPr>
          <w:color w:val="000000"/>
          <w:szCs w:val="20"/>
        </w:rPr>
        <w:t xml:space="preserve">avoir </w:t>
      </w:r>
      <w:r w:rsidRPr="00F411BA">
        <w:rPr>
          <w:color w:val="000000"/>
          <w:szCs w:val="20"/>
        </w:rPr>
        <w:t xml:space="preserve">pour objet ni pour effet de produire un excédent par rapport aux coûts éligibles </w:t>
      </w:r>
      <w:r w:rsidR="00C20D8D" w:rsidRPr="00F411BA">
        <w:rPr>
          <w:color w:val="000000"/>
          <w:szCs w:val="20"/>
        </w:rPr>
        <w:t xml:space="preserve">encourus </w:t>
      </w:r>
      <w:r w:rsidRPr="00F411BA">
        <w:rPr>
          <w:color w:val="000000"/>
          <w:szCs w:val="20"/>
        </w:rPr>
        <w:t xml:space="preserve">par le </w:t>
      </w:r>
      <w:r w:rsidR="00CA27BD" w:rsidRPr="00F411BA">
        <w:rPr>
          <w:color w:val="000000"/>
          <w:szCs w:val="20"/>
        </w:rPr>
        <w:t>bénéficiaire</w:t>
      </w:r>
      <w:r w:rsidRPr="00F411BA">
        <w:rPr>
          <w:color w:val="000000"/>
          <w:szCs w:val="20"/>
        </w:rPr>
        <w:t xml:space="preserve"> tel qu</w:t>
      </w:r>
      <w:r w:rsidR="004B783C" w:rsidRPr="00F411BA">
        <w:rPr>
          <w:color w:val="000000"/>
          <w:szCs w:val="20"/>
        </w:rPr>
        <w:t>’</w:t>
      </w:r>
      <w:r w:rsidRPr="00F411BA">
        <w:rPr>
          <w:color w:val="000000"/>
          <w:szCs w:val="20"/>
        </w:rPr>
        <w:t>il</w:t>
      </w:r>
      <w:r w:rsidR="00CA27BD" w:rsidRPr="00F411BA">
        <w:rPr>
          <w:color w:val="000000"/>
          <w:szCs w:val="20"/>
        </w:rPr>
        <w:t>s</w:t>
      </w:r>
      <w:r w:rsidRPr="00F411BA">
        <w:rPr>
          <w:color w:val="000000"/>
          <w:szCs w:val="20"/>
        </w:rPr>
        <w:t xml:space="preserve"> </w:t>
      </w:r>
      <w:r w:rsidR="00CA27BD" w:rsidRPr="00F411BA">
        <w:rPr>
          <w:color w:val="000000"/>
          <w:szCs w:val="20"/>
        </w:rPr>
        <w:t>sont</w:t>
      </w:r>
      <w:r w:rsidRPr="00F411BA">
        <w:rPr>
          <w:color w:val="000000"/>
          <w:szCs w:val="20"/>
        </w:rPr>
        <w:t xml:space="preserve"> défini</w:t>
      </w:r>
      <w:r w:rsidR="00CA27BD" w:rsidRPr="00F411BA">
        <w:rPr>
          <w:color w:val="000000"/>
          <w:szCs w:val="20"/>
        </w:rPr>
        <w:t>s</w:t>
      </w:r>
      <w:r w:rsidRPr="00F411BA">
        <w:rPr>
          <w:color w:val="000000"/>
          <w:szCs w:val="20"/>
        </w:rPr>
        <w:t xml:space="preserve"> à l</w:t>
      </w:r>
      <w:r w:rsidR="004B783C" w:rsidRPr="00F411BA">
        <w:rPr>
          <w:color w:val="000000"/>
          <w:szCs w:val="20"/>
        </w:rPr>
        <w:t>’</w:t>
      </w:r>
      <w:r w:rsidRPr="00F411BA">
        <w:rPr>
          <w:color w:val="000000"/>
          <w:szCs w:val="20"/>
        </w:rPr>
        <w:t xml:space="preserve">article 6 du présent arrêté. </w:t>
      </w:r>
    </w:p>
    <w:p w14:paraId="0640B5EF" w14:textId="77777777" w:rsidR="0009492F" w:rsidRPr="00F411BA" w:rsidRDefault="0009492F" w:rsidP="00121106">
      <w:pPr>
        <w:tabs>
          <w:tab w:val="left" w:pos="284"/>
          <w:tab w:val="left" w:pos="567"/>
        </w:tabs>
        <w:spacing w:after="0" w:afterAutospacing="0"/>
        <w:rPr>
          <w:b/>
          <w:color w:val="000000"/>
          <w:szCs w:val="20"/>
        </w:rPr>
      </w:pPr>
    </w:p>
    <w:p w14:paraId="7B90381C" w14:textId="77777777" w:rsidR="006F39B5" w:rsidRPr="00F411BA" w:rsidRDefault="00A51BAF" w:rsidP="00121106">
      <w:pPr>
        <w:tabs>
          <w:tab w:val="left" w:pos="284"/>
          <w:tab w:val="left" w:pos="567"/>
        </w:tabs>
        <w:spacing w:after="0" w:afterAutospacing="0"/>
        <w:rPr>
          <w:b/>
          <w:color w:val="000000"/>
          <w:szCs w:val="20"/>
        </w:rPr>
      </w:pPr>
      <w:r w:rsidRPr="00F411BA">
        <w:rPr>
          <w:b/>
          <w:color w:val="000000"/>
          <w:szCs w:val="20"/>
        </w:rPr>
        <w:t>2.6</w:t>
      </w:r>
      <w:r w:rsidR="00E278A3" w:rsidRPr="00F411BA">
        <w:rPr>
          <w:b/>
          <w:color w:val="000000"/>
          <w:szCs w:val="20"/>
        </w:rPr>
        <w:tab/>
      </w:r>
      <w:r w:rsidR="00517048" w:rsidRPr="00F411BA">
        <w:rPr>
          <w:b/>
          <w:color w:val="000000"/>
          <w:szCs w:val="20"/>
        </w:rPr>
        <w:tab/>
      </w:r>
      <w:r w:rsidR="00E278A3" w:rsidRPr="00F411BA">
        <w:rPr>
          <w:b/>
          <w:color w:val="000000"/>
          <w:szCs w:val="20"/>
        </w:rPr>
        <w:t>Princip</w:t>
      </w:r>
      <w:r w:rsidR="00387E0C" w:rsidRPr="00F411BA">
        <w:rPr>
          <w:b/>
          <w:color w:val="000000"/>
          <w:szCs w:val="20"/>
        </w:rPr>
        <w:t xml:space="preserve">e </w:t>
      </w:r>
      <w:r w:rsidR="00E278A3" w:rsidRPr="00F411BA">
        <w:rPr>
          <w:b/>
          <w:color w:val="000000"/>
          <w:szCs w:val="20"/>
        </w:rPr>
        <w:t>de</w:t>
      </w:r>
      <w:r w:rsidR="00387E0C" w:rsidRPr="00F411BA">
        <w:rPr>
          <w:b/>
          <w:color w:val="000000"/>
          <w:szCs w:val="20"/>
        </w:rPr>
        <w:t xml:space="preserve"> non</w:t>
      </w:r>
      <w:r w:rsidR="00611A4C" w:rsidRPr="00F411BA">
        <w:rPr>
          <w:b/>
          <w:color w:val="000000"/>
          <w:szCs w:val="20"/>
        </w:rPr>
        <w:t>-discrimination</w:t>
      </w:r>
    </w:p>
    <w:p w14:paraId="66C58367" w14:textId="77777777" w:rsidR="0009492F" w:rsidRPr="00F411BA" w:rsidRDefault="0009492F" w:rsidP="00121106">
      <w:pPr>
        <w:tabs>
          <w:tab w:val="left" w:pos="284"/>
          <w:tab w:val="left" w:pos="567"/>
        </w:tabs>
        <w:spacing w:after="0" w:afterAutospacing="0"/>
        <w:rPr>
          <w:color w:val="000000"/>
          <w:szCs w:val="20"/>
        </w:rPr>
      </w:pPr>
    </w:p>
    <w:p w14:paraId="424F02B9" w14:textId="77777777" w:rsidR="006F39B5" w:rsidRPr="00F411BA" w:rsidRDefault="00E278A3" w:rsidP="00121106">
      <w:pPr>
        <w:tabs>
          <w:tab w:val="left" w:pos="284"/>
          <w:tab w:val="left" w:pos="567"/>
        </w:tabs>
        <w:spacing w:after="0" w:afterAutospacing="0"/>
        <w:rPr>
          <w:color w:val="000000"/>
          <w:szCs w:val="20"/>
        </w:rPr>
      </w:pPr>
      <w:r w:rsidRPr="00F411BA">
        <w:rPr>
          <w:color w:val="000000"/>
          <w:szCs w:val="20"/>
        </w:rPr>
        <w:t>Les procédures d</w:t>
      </w:r>
      <w:r w:rsidR="004B783C" w:rsidRPr="00F411BA">
        <w:rPr>
          <w:color w:val="000000"/>
          <w:szCs w:val="20"/>
        </w:rPr>
        <w:t>’</w:t>
      </w:r>
      <w:r w:rsidRPr="00F411BA">
        <w:rPr>
          <w:color w:val="000000"/>
          <w:szCs w:val="20"/>
        </w:rPr>
        <w:t xml:space="preserve">octroi de subventions </w:t>
      </w:r>
      <w:r w:rsidR="002E2C86" w:rsidRPr="00F411BA">
        <w:rPr>
          <w:color w:val="000000"/>
          <w:szCs w:val="20"/>
        </w:rPr>
        <w:t xml:space="preserve">devront être </w:t>
      </w:r>
      <w:r w:rsidRPr="00F411BA">
        <w:rPr>
          <w:color w:val="000000"/>
          <w:szCs w:val="20"/>
        </w:rPr>
        <w:t>conformes à la politique de non</w:t>
      </w:r>
      <w:r w:rsidRPr="00F411BA">
        <w:rPr>
          <w:color w:val="000000"/>
          <w:szCs w:val="20"/>
        </w:rPr>
        <w:noBreakHyphen/>
        <w:t>discrimination du Conseil de l</w:t>
      </w:r>
      <w:r w:rsidR="004B783C" w:rsidRPr="00F411BA">
        <w:rPr>
          <w:color w:val="000000"/>
          <w:szCs w:val="20"/>
        </w:rPr>
        <w:t>’</w:t>
      </w:r>
      <w:r w:rsidRPr="00F411BA">
        <w:rPr>
          <w:color w:val="000000"/>
          <w:szCs w:val="20"/>
        </w:rPr>
        <w:t xml:space="preserve">Europe </w:t>
      </w:r>
      <w:r w:rsidR="00CA27BD" w:rsidRPr="00F411BA">
        <w:rPr>
          <w:color w:val="000000"/>
          <w:szCs w:val="20"/>
        </w:rPr>
        <w:t>interdisant la discrimination sur la</w:t>
      </w:r>
      <w:r w:rsidRPr="00F411BA">
        <w:rPr>
          <w:color w:val="000000"/>
          <w:szCs w:val="20"/>
        </w:rPr>
        <w:t xml:space="preserve"> </w:t>
      </w:r>
      <w:r w:rsidR="00CA27BD" w:rsidRPr="00F411BA">
        <w:rPr>
          <w:color w:val="000000"/>
          <w:szCs w:val="20"/>
        </w:rPr>
        <w:t>base</w:t>
      </w:r>
      <w:r w:rsidRPr="00F411BA">
        <w:rPr>
          <w:color w:val="000000"/>
          <w:szCs w:val="20"/>
        </w:rPr>
        <w:t xml:space="preserve"> du genre, du handicap, de l</w:t>
      </w:r>
      <w:r w:rsidR="004B783C" w:rsidRPr="00F411BA">
        <w:rPr>
          <w:color w:val="000000"/>
          <w:szCs w:val="20"/>
        </w:rPr>
        <w:t>’</w:t>
      </w:r>
      <w:r w:rsidRPr="00F411BA">
        <w:rPr>
          <w:color w:val="000000"/>
          <w:szCs w:val="20"/>
        </w:rPr>
        <w:t>âge, du statut marital ou parental, de la couleur, de l</w:t>
      </w:r>
      <w:r w:rsidR="004B783C" w:rsidRPr="00F411BA">
        <w:rPr>
          <w:color w:val="000000"/>
          <w:szCs w:val="20"/>
        </w:rPr>
        <w:t>’</w:t>
      </w:r>
      <w:r w:rsidRPr="00F411BA">
        <w:rPr>
          <w:color w:val="000000"/>
          <w:szCs w:val="20"/>
        </w:rPr>
        <w:t>origine ethnique, de la religion, des convictions, de la citoyenneté, de la nationalité, de l</w:t>
      </w:r>
      <w:r w:rsidR="004B783C" w:rsidRPr="00F411BA">
        <w:rPr>
          <w:color w:val="000000"/>
          <w:szCs w:val="20"/>
        </w:rPr>
        <w:t>’</w:t>
      </w:r>
      <w:r w:rsidRPr="00F411BA">
        <w:rPr>
          <w:color w:val="000000"/>
          <w:szCs w:val="20"/>
        </w:rPr>
        <w:t>orientation sexuelle, de la langue, des opinions politiques ou autres, de l</w:t>
      </w:r>
      <w:r w:rsidR="004B783C" w:rsidRPr="00F411BA">
        <w:rPr>
          <w:color w:val="000000"/>
          <w:szCs w:val="20"/>
        </w:rPr>
        <w:t>’</w:t>
      </w:r>
      <w:r w:rsidRPr="00F411BA">
        <w:rPr>
          <w:color w:val="000000"/>
          <w:szCs w:val="20"/>
        </w:rPr>
        <w:t>origine sociale, de l</w:t>
      </w:r>
      <w:r w:rsidR="004B783C" w:rsidRPr="00F411BA">
        <w:rPr>
          <w:color w:val="000000"/>
          <w:szCs w:val="20"/>
        </w:rPr>
        <w:t>’</w:t>
      </w:r>
      <w:r w:rsidRPr="00F411BA">
        <w:rPr>
          <w:color w:val="000000"/>
          <w:szCs w:val="20"/>
        </w:rPr>
        <w:t xml:space="preserve">appartenance à une minorité nationale, de la fortune, de la naissance ou de toute autre situation. </w:t>
      </w:r>
    </w:p>
    <w:p w14:paraId="6C285A28" w14:textId="77777777" w:rsidR="009035B3" w:rsidRPr="00F411BA" w:rsidRDefault="009035B3" w:rsidP="00121106">
      <w:pPr>
        <w:tabs>
          <w:tab w:val="left" w:pos="284"/>
          <w:tab w:val="left" w:pos="567"/>
        </w:tabs>
        <w:spacing w:after="0" w:afterAutospacing="0"/>
        <w:rPr>
          <w:color w:val="000000"/>
          <w:szCs w:val="20"/>
        </w:rPr>
      </w:pPr>
    </w:p>
    <w:p w14:paraId="6317A066" w14:textId="77777777" w:rsidR="006F39B5" w:rsidRPr="00F411BA" w:rsidRDefault="00957DDC" w:rsidP="00121106">
      <w:pPr>
        <w:pStyle w:val="COEHeading1"/>
        <w:tabs>
          <w:tab w:val="left" w:pos="284"/>
          <w:tab w:val="left" w:pos="567"/>
        </w:tabs>
        <w:spacing w:before="0" w:after="0" w:afterAutospacing="0"/>
        <w:rPr>
          <w:snapToGrid w:val="0"/>
          <w:sz w:val="24"/>
          <w:lang w:eastAsia="en-US"/>
        </w:rPr>
      </w:pPr>
      <w:r w:rsidRPr="00F411BA">
        <w:rPr>
          <w:snapToGrid w:val="0"/>
          <w:sz w:val="24"/>
          <w:lang w:eastAsia="en-US"/>
        </w:rPr>
        <w:t>PART</w:t>
      </w:r>
      <w:r w:rsidR="00E00F1F" w:rsidRPr="00F411BA">
        <w:rPr>
          <w:snapToGrid w:val="0"/>
          <w:sz w:val="24"/>
          <w:lang w:eastAsia="en-US"/>
        </w:rPr>
        <w:t>IE</w:t>
      </w:r>
      <w:r w:rsidRPr="00F411BA">
        <w:rPr>
          <w:snapToGrid w:val="0"/>
          <w:sz w:val="24"/>
          <w:lang w:eastAsia="en-US"/>
        </w:rPr>
        <w:t xml:space="preserve"> II </w:t>
      </w:r>
      <w:r w:rsidR="00DA60DC" w:rsidRPr="00F411BA">
        <w:rPr>
          <w:snapToGrid w:val="0"/>
          <w:sz w:val="24"/>
          <w:lang w:eastAsia="en-US"/>
        </w:rPr>
        <w:t>–</w:t>
      </w:r>
      <w:r w:rsidRPr="00F411BA">
        <w:rPr>
          <w:snapToGrid w:val="0"/>
          <w:sz w:val="24"/>
          <w:lang w:eastAsia="en-US"/>
        </w:rPr>
        <w:t xml:space="preserve"> </w:t>
      </w:r>
      <w:r w:rsidR="00DA60DC" w:rsidRPr="00F411BA">
        <w:rPr>
          <w:snapToGrid w:val="0"/>
          <w:sz w:val="24"/>
          <w:lang w:eastAsia="en-US"/>
        </w:rPr>
        <w:t>P</w:t>
      </w:r>
      <w:r w:rsidR="00CA27BD" w:rsidRPr="00F411BA">
        <w:rPr>
          <w:snapToGrid w:val="0"/>
          <w:sz w:val="24"/>
          <w:lang w:eastAsia="en-US"/>
        </w:rPr>
        <w:t>ROCEDURE D</w:t>
      </w:r>
      <w:r w:rsidR="004B783C" w:rsidRPr="00F411BA">
        <w:rPr>
          <w:snapToGrid w:val="0"/>
          <w:sz w:val="24"/>
          <w:lang w:eastAsia="en-US"/>
        </w:rPr>
        <w:t>’</w:t>
      </w:r>
      <w:r w:rsidR="00CA27BD" w:rsidRPr="00F411BA">
        <w:rPr>
          <w:snapToGrid w:val="0"/>
          <w:sz w:val="24"/>
          <w:lang w:eastAsia="en-US"/>
        </w:rPr>
        <w:t>OCTROI DE SUBVENTION</w:t>
      </w:r>
      <w:r w:rsidR="005348F7" w:rsidRPr="00F411BA">
        <w:rPr>
          <w:snapToGrid w:val="0"/>
          <w:sz w:val="24"/>
          <w:lang w:eastAsia="en-US"/>
        </w:rPr>
        <w:t>S</w:t>
      </w:r>
    </w:p>
    <w:p w14:paraId="1C714A3D" w14:textId="77777777" w:rsidR="0009492F" w:rsidRPr="00F411BA" w:rsidRDefault="0009492F" w:rsidP="00121106">
      <w:pPr>
        <w:pStyle w:val="COEHeading1"/>
        <w:tabs>
          <w:tab w:val="left" w:pos="284"/>
          <w:tab w:val="left" w:pos="567"/>
        </w:tabs>
        <w:spacing w:before="0" w:after="0" w:afterAutospacing="0"/>
        <w:rPr>
          <w:szCs w:val="22"/>
        </w:rPr>
      </w:pPr>
    </w:p>
    <w:p w14:paraId="4139D031" w14:textId="77777777" w:rsidR="006F39B5" w:rsidRPr="00F411BA" w:rsidRDefault="00BF609F" w:rsidP="00121106">
      <w:pPr>
        <w:pStyle w:val="COEHeading1"/>
        <w:tabs>
          <w:tab w:val="left" w:pos="284"/>
          <w:tab w:val="left" w:pos="567"/>
        </w:tabs>
        <w:spacing w:before="0" w:after="0" w:afterAutospacing="0"/>
        <w:rPr>
          <w:strike/>
          <w:szCs w:val="22"/>
        </w:rPr>
      </w:pPr>
      <w:r w:rsidRPr="00F411BA">
        <w:rPr>
          <w:szCs w:val="22"/>
        </w:rPr>
        <w:t xml:space="preserve">Article 3 – </w:t>
      </w:r>
      <w:r w:rsidR="00BF1D02" w:rsidRPr="00F411BA">
        <w:rPr>
          <w:szCs w:val="22"/>
        </w:rPr>
        <w:t>Respons</w:t>
      </w:r>
      <w:r w:rsidR="00DA60DC" w:rsidRPr="00F411BA">
        <w:rPr>
          <w:szCs w:val="22"/>
        </w:rPr>
        <w:t>abilité de la procédure d</w:t>
      </w:r>
      <w:r w:rsidR="004B783C" w:rsidRPr="00F411BA">
        <w:rPr>
          <w:szCs w:val="22"/>
        </w:rPr>
        <w:t>’</w:t>
      </w:r>
      <w:r w:rsidR="00DA60DC" w:rsidRPr="00F411BA">
        <w:rPr>
          <w:szCs w:val="22"/>
        </w:rPr>
        <w:t xml:space="preserve">octroi de subventions </w:t>
      </w:r>
    </w:p>
    <w:p w14:paraId="61F4ACF5" w14:textId="77777777" w:rsidR="0009492F" w:rsidRPr="00F411BA" w:rsidRDefault="0009492F" w:rsidP="00121106">
      <w:pPr>
        <w:tabs>
          <w:tab w:val="left" w:pos="0"/>
          <w:tab w:val="left" w:pos="284"/>
          <w:tab w:val="left" w:pos="709"/>
        </w:tabs>
        <w:spacing w:after="0" w:afterAutospacing="0"/>
        <w:rPr>
          <w:color w:val="000000"/>
          <w:szCs w:val="20"/>
        </w:rPr>
      </w:pPr>
    </w:p>
    <w:p w14:paraId="029C25F3" w14:textId="77777777" w:rsidR="006F39B5" w:rsidRPr="00F411BA" w:rsidRDefault="00585CDD" w:rsidP="00121106">
      <w:pPr>
        <w:tabs>
          <w:tab w:val="left" w:pos="0"/>
          <w:tab w:val="left" w:pos="284"/>
          <w:tab w:val="left" w:pos="709"/>
        </w:tabs>
        <w:spacing w:after="0" w:afterAutospacing="0"/>
        <w:rPr>
          <w:color w:val="000000"/>
          <w:szCs w:val="20"/>
        </w:rPr>
      </w:pPr>
      <w:r w:rsidRPr="00F411BA">
        <w:rPr>
          <w:color w:val="000000"/>
          <w:szCs w:val="20"/>
        </w:rPr>
        <w:t>3.1</w:t>
      </w:r>
      <w:r w:rsidRPr="00F411BA">
        <w:rPr>
          <w:color w:val="000000"/>
          <w:szCs w:val="20"/>
        </w:rPr>
        <w:tab/>
      </w:r>
      <w:r w:rsidR="00453203" w:rsidRPr="00F411BA">
        <w:rPr>
          <w:color w:val="000000"/>
          <w:szCs w:val="20"/>
        </w:rPr>
        <w:t>Les ordonnateurs</w:t>
      </w:r>
      <w:r w:rsidR="00B12373" w:rsidRPr="00F411BA">
        <w:rPr>
          <w:color w:val="000000"/>
          <w:szCs w:val="20"/>
        </w:rPr>
        <w:t xml:space="preserve"> de paiement, tels que</w:t>
      </w:r>
      <w:r w:rsidR="005348F7" w:rsidRPr="00F411BA">
        <w:rPr>
          <w:color w:val="000000"/>
          <w:szCs w:val="20"/>
        </w:rPr>
        <w:t xml:space="preserve"> mentionnés à l</w:t>
      </w:r>
      <w:r w:rsidR="004B783C" w:rsidRPr="00F411BA">
        <w:rPr>
          <w:color w:val="000000"/>
          <w:szCs w:val="20"/>
        </w:rPr>
        <w:t>’</w:t>
      </w:r>
      <w:r w:rsidR="005348F7" w:rsidRPr="00F411BA">
        <w:rPr>
          <w:color w:val="000000"/>
          <w:szCs w:val="20"/>
        </w:rPr>
        <w:t>article 31 du R</w:t>
      </w:r>
      <w:r w:rsidR="000D553C" w:rsidRPr="00F411BA">
        <w:rPr>
          <w:color w:val="000000"/>
          <w:szCs w:val="20"/>
        </w:rPr>
        <w:t>èglement financier</w:t>
      </w:r>
      <w:r w:rsidR="00B12373" w:rsidRPr="00F411BA">
        <w:rPr>
          <w:color w:val="000000"/>
          <w:szCs w:val="20"/>
        </w:rPr>
        <w:t>,</w:t>
      </w:r>
      <w:r w:rsidR="00453203" w:rsidRPr="00F411BA">
        <w:rPr>
          <w:color w:val="000000"/>
          <w:szCs w:val="20"/>
        </w:rPr>
        <w:t xml:space="preserve"> sont responsables de la procédure d</w:t>
      </w:r>
      <w:r w:rsidR="004B783C" w:rsidRPr="00F411BA">
        <w:rPr>
          <w:color w:val="000000"/>
          <w:szCs w:val="20"/>
        </w:rPr>
        <w:t>’</w:t>
      </w:r>
      <w:r w:rsidR="00453203" w:rsidRPr="00F411BA">
        <w:rPr>
          <w:color w:val="000000"/>
          <w:szCs w:val="20"/>
        </w:rPr>
        <w:t xml:space="preserve">octroi de subventions. Ils </w:t>
      </w:r>
      <w:r w:rsidR="002E2C86" w:rsidRPr="00F411BA">
        <w:rPr>
          <w:color w:val="000000"/>
          <w:szCs w:val="20"/>
        </w:rPr>
        <w:t xml:space="preserve">devront </w:t>
      </w:r>
      <w:r w:rsidR="00453203" w:rsidRPr="00F411BA">
        <w:rPr>
          <w:color w:val="000000"/>
          <w:szCs w:val="20"/>
        </w:rPr>
        <w:t>garanti</w:t>
      </w:r>
      <w:r w:rsidR="002E2C86" w:rsidRPr="00F411BA">
        <w:rPr>
          <w:color w:val="000000"/>
          <w:szCs w:val="20"/>
        </w:rPr>
        <w:t>r</w:t>
      </w:r>
      <w:r w:rsidR="00453203" w:rsidRPr="00F411BA">
        <w:rPr>
          <w:color w:val="000000"/>
          <w:szCs w:val="20"/>
        </w:rPr>
        <w:t xml:space="preserve"> la conformité de chaque procédure avec les dispositions du présent arrêté. En particulier : </w:t>
      </w:r>
    </w:p>
    <w:p w14:paraId="3B6880D1" w14:textId="77777777" w:rsidR="0009492F" w:rsidRPr="00F411BA" w:rsidRDefault="0009492F" w:rsidP="00121106">
      <w:pPr>
        <w:tabs>
          <w:tab w:val="left" w:pos="0"/>
          <w:tab w:val="left" w:pos="284"/>
          <w:tab w:val="left" w:pos="709"/>
        </w:tabs>
        <w:spacing w:after="0" w:afterAutospacing="0"/>
        <w:rPr>
          <w:color w:val="000000"/>
          <w:szCs w:val="20"/>
        </w:rPr>
      </w:pPr>
    </w:p>
    <w:p w14:paraId="3322ABD8" w14:textId="77777777" w:rsidR="00517048" w:rsidRPr="00F411BA" w:rsidRDefault="00020BDE" w:rsidP="00517048">
      <w:pPr>
        <w:tabs>
          <w:tab w:val="left" w:pos="284"/>
          <w:tab w:val="left" w:pos="567"/>
          <w:tab w:val="left" w:pos="851"/>
          <w:tab w:val="left" w:pos="1134"/>
        </w:tabs>
        <w:spacing w:after="0" w:afterAutospacing="0"/>
        <w:ind w:left="567"/>
        <w:rPr>
          <w:color w:val="000000"/>
          <w:szCs w:val="20"/>
        </w:rPr>
      </w:pPr>
      <w:r w:rsidRPr="00F411BA">
        <w:rPr>
          <w:color w:val="000000"/>
          <w:szCs w:val="20"/>
        </w:rPr>
        <w:tab/>
      </w:r>
      <w:r w:rsidR="00517048" w:rsidRPr="00F411BA">
        <w:rPr>
          <w:color w:val="000000"/>
          <w:szCs w:val="20"/>
        </w:rPr>
        <w:t>a.</w:t>
      </w:r>
      <w:r w:rsidR="00517048" w:rsidRPr="00F411BA">
        <w:rPr>
          <w:color w:val="000000"/>
          <w:szCs w:val="20"/>
        </w:rPr>
        <w:tab/>
      </w:r>
      <w:r w:rsidR="00517048" w:rsidRPr="00F411BA">
        <w:rPr>
          <w:color w:val="000000"/>
          <w:szCs w:val="20"/>
        </w:rPr>
        <w:tab/>
      </w:r>
      <w:r w:rsidR="00453203" w:rsidRPr="00F411BA">
        <w:rPr>
          <w:color w:val="000000"/>
          <w:szCs w:val="20"/>
        </w:rPr>
        <w:t>ils dé</w:t>
      </w:r>
      <w:r w:rsidR="00DB7446" w:rsidRPr="00F411BA">
        <w:rPr>
          <w:color w:val="000000"/>
          <w:szCs w:val="20"/>
        </w:rPr>
        <w:t>termin</w:t>
      </w:r>
      <w:r w:rsidR="00453203" w:rsidRPr="00F411BA">
        <w:rPr>
          <w:color w:val="000000"/>
          <w:szCs w:val="20"/>
        </w:rPr>
        <w:t xml:space="preserve">ent si les conditions </w:t>
      </w:r>
      <w:r w:rsidR="005348F7" w:rsidRPr="00F411BA">
        <w:rPr>
          <w:color w:val="000000"/>
          <w:szCs w:val="20"/>
        </w:rPr>
        <w:t>d</w:t>
      </w:r>
      <w:r w:rsidR="004B783C" w:rsidRPr="00F411BA">
        <w:rPr>
          <w:color w:val="000000"/>
          <w:szCs w:val="20"/>
        </w:rPr>
        <w:t>’</w:t>
      </w:r>
      <w:r w:rsidR="00453203" w:rsidRPr="00F411BA">
        <w:rPr>
          <w:color w:val="000000"/>
          <w:szCs w:val="20"/>
        </w:rPr>
        <w:t>octroi direct tel</w:t>
      </w:r>
      <w:r w:rsidR="005348F7" w:rsidRPr="00F411BA">
        <w:rPr>
          <w:color w:val="000000"/>
          <w:szCs w:val="20"/>
        </w:rPr>
        <w:t>les</w:t>
      </w:r>
      <w:r w:rsidR="00453203" w:rsidRPr="00F411BA">
        <w:rPr>
          <w:color w:val="000000"/>
          <w:szCs w:val="20"/>
        </w:rPr>
        <w:t xml:space="preserve"> que défini</w:t>
      </w:r>
      <w:r w:rsidR="005348F7" w:rsidRPr="00F411BA">
        <w:rPr>
          <w:color w:val="000000"/>
          <w:szCs w:val="20"/>
        </w:rPr>
        <w:t>es</w:t>
      </w:r>
      <w:r w:rsidR="00453203" w:rsidRPr="00F411BA">
        <w:rPr>
          <w:color w:val="000000"/>
          <w:szCs w:val="20"/>
        </w:rPr>
        <w:t xml:space="preserve"> à </w:t>
      </w:r>
      <w:r w:rsidR="00517048" w:rsidRPr="00F411BA">
        <w:rPr>
          <w:color w:val="000000"/>
          <w:szCs w:val="20"/>
        </w:rPr>
        <w:tab/>
      </w:r>
      <w:r w:rsidR="00517048" w:rsidRPr="00F411BA">
        <w:rPr>
          <w:color w:val="000000"/>
          <w:szCs w:val="20"/>
        </w:rPr>
        <w:tab/>
      </w:r>
      <w:r w:rsidR="00517048" w:rsidRPr="00F411BA">
        <w:rPr>
          <w:color w:val="000000"/>
          <w:szCs w:val="20"/>
        </w:rPr>
        <w:tab/>
      </w:r>
      <w:r w:rsidR="00517048" w:rsidRPr="00F411BA">
        <w:rPr>
          <w:color w:val="000000"/>
          <w:szCs w:val="20"/>
        </w:rPr>
        <w:tab/>
      </w:r>
      <w:r w:rsidR="00453203" w:rsidRPr="00F411BA">
        <w:rPr>
          <w:color w:val="000000"/>
          <w:szCs w:val="20"/>
        </w:rPr>
        <w:t>l</w:t>
      </w:r>
      <w:r w:rsidR="004B783C" w:rsidRPr="00F411BA">
        <w:rPr>
          <w:color w:val="000000"/>
          <w:szCs w:val="20"/>
        </w:rPr>
        <w:t>’</w:t>
      </w:r>
      <w:r w:rsidR="00453203" w:rsidRPr="00F411BA">
        <w:rPr>
          <w:color w:val="000000"/>
          <w:szCs w:val="20"/>
        </w:rPr>
        <w:t xml:space="preserve">article 2.1 sont réunies ; </w:t>
      </w:r>
    </w:p>
    <w:p w14:paraId="542746BF" w14:textId="77777777" w:rsidR="00517048" w:rsidRPr="00F411BA" w:rsidRDefault="00517048" w:rsidP="00517048">
      <w:pPr>
        <w:tabs>
          <w:tab w:val="left" w:pos="284"/>
          <w:tab w:val="left" w:pos="567"/>
          <w:tab w:val="left" w:pos="851"/>
          <w:tab w:val="left" w:pos="1134"/>
        </w:tabs>
        <w:spacing w:after="0" w:afterAutospacing="0"/>
        <w:ind w:left="567"/>
        <w:rPr>
          <w:color w:val="000000"/>
          <w:szCs w:val="20"/>
        </w:rPr>
      </w:pPr>
    </w:p>
    <w:p w14:paraId="01D1FFF5" w14:textId="77777777" w:rsidR="006F39B5" w:rsidRPr="00F411BA" w:rsidRDefault="00517048" w:rsidP="00517048">
      <w:pPr>
        <w:tabs>
          <w:tab w:val="left" w:pos="284"/>
          <w:tab w:val="left" w:pos="567"/>
          <w:tab w:val="left" w:pos="851"/>
          <w:tab w:val="left" w:pos="1134"/>
        </w:tabs>
        <w:spacing w:after="0" w:afterAutospacing="0"/>
        <w:ind w:left="567"/>
        <w:rPr>
          <w:color w:val="000000"/>
          <w:szCs w:val="20"/>
        </w:rPr>
      </w:pPr>
      <w:r w:rsidRPr="00F411BA">
        <w:rPr>
          <w:color w:val="000000"/>
          <w:szCs w:val="20"/>
        </w:rPr>
        <w:tab/>
        <w:t>b.</w:t>
      </w:r>
      <w:r w:rsidRPr="00F411BA">
        <w:rPr>
          <w:color w:val="000000"/>
          <w:szCs w:val="20"/>
        </w:rPr>
        <w:tab/>
      </w:r>
      <w:r w:rsidRPr="00F411BA">
        <w:rPr>
          <w:color w:val="000000"/>
          <w:szCs w:val="20"/>
        </w:rPr>
        <w:tab/>
      </w:r>
      <w:r w:rsidR="00453203" w:rsidRPr="00F411BA">
        <w:rPr>
          <w:color w:val="000000"/>
          <w:szCs w:val="20"/>
        </w:rPr>
        <w:t>ils approuvent l</w:t>
      </w:r>
      <w:r w:rsidR="004B783C" w:rsidRPr="00F411BA">
        <w:rPr>
          <w:color w:val="000000"/>
          <w:szCs w:val="20"/>
        </w:rPr>
        <w:t>’</w:t>
      </w:r>
      <w:r w:rsidR="00453203" w:rsidRPr="00F411BA">
        <w:rPr>
          <w:color w:val="000000"/>
          <w:szCs w:val="20"/>
        </w:rPr>
        <w:t xml:space="preserve">appel à propositions, y compris les moyens appropriés de </w:t>
      </w:r>
      <w:r w:rsidRPr="00F411BA">
        <w:rPr>
          <w:color w:val="000000"/>
          <w:szCs w:val="20"/>
        </w:rPr>
        <w:tab/>
      </w:r>
      <w:r w:rsidRPr="00F411BA">
        <w:rPr>
          <w:color w:val="000000"/>
          <w:szCs w:val="20"/>
        </w:rPr>
        <w:tab/>
      </w:r>
      <w:r w:rsidRPr="00F411BA">
        <w:rPr>
          <w:color w:val="000000"/>
          <w:szCs w:val="20"/>
        </w:rPr>
        <w:tab/>
      </w:r>
      <w:r w:rsidR="00453203" w:rsidRPr="00F411BA">
        <w:rPr>
          <w:color w:val="000000"/>
          <w:szCs w:val="20"/>
        </w:rPr>
        <w:t xml:space="preserve">publication et les modalités de soumission des propositions ; </w:t>
      </w:r>
    </w:p>
    <w:p w14:paraId="70550310" w14:textId="77777777" w:rsidR="00517048" w:rsidRPr="00F411BA" w:rsidRDefault="00517048" w:rsidP="00517048">
      <w:pPr>
        <w:tabs>
          <w:tab w:val="left" w:pos="284"/>
          <w:tab w:val="left" w:pos="567"/>
          <w:tab w:val="left" w:pos="851"/>
          <w:tab w:val="left" w:pos="1134"/>
        </w:tabs>
        <w:spacing w:after="0" w:afterAutospacing="0"/>
        <w:ind w:left="567"/>
        <w:rPr>
          <w:color w:val="000000"/>
          <w:szCs w:val="20"/>
        </w:rPr>
      </w:pPr>
    </w:p>
    <w:p w14:paraId="08636B56" w14:textId="77777777" w:rsidR="00585CDD" w:rsidRPr="00F411BA" w:rsidRDefault="00517048" w:rsidP="00585CDD">
      <w:pPr>
        <w:tabs>
          <w:tab w:val="left" w:pos="284"/>
          <w:tab w:val="left" w:pos="567"/>
          <w:tab w:val="left" w:pos="851"/>
          <w:tab w:val="left" w:pos="1134"/>
        </w:tabs>
        <w:spacing w:after="0" w:afterAutospacing="0"/>
        <w:ind w:left="567"/>
        <w:jc w:val="left"/>
        <w:rPr>
          <w:color w:val="000000"/>
          <w:szCs w:val="20"/>
        </w:rPr>
      </w:pPr>
      <w:r w:rsidRPr="00F411BA">
        <w:rPr>
          <w:color w:val="000000"/>
          <w:szCs w:val="20"/>
        </w:rPr>
        <w:tab/>
        <w:t>c.</w:t>
      </w:r>
      <w:r w:rsidR="00585CDD" w:rsidRPr="00F411BA">
        <w:rPr>
          <w:color w:val="000000"/>
          <w:szCs w:val="20"/>
        </w:rPr>
        <w:tab/>
      </w:r>
      <w:r w:rsidRPr="00F411BA">
        <w:rPr>
          <w:color w:val="000000"/>
          <w:szCs w:val="20"/>
        </w:rPr>
        <w:tab/>
      </w:r>
      <w:r w:rsidR="00453203" w:rsidRPr="00F411BA">
        <w:rPr>
          <w:color w:val="000000"/>
          <w:szCs w:val="20"/>
        </w:rPr>
        <w:t>ils nomment un(e) agent(e) (ci</w:t>
      </w:r>
      <w:r w:rsidR="00453203" w:rsidRPr="00F411BA">
        <w:rPr>
          <w:color w:val="000000"/>
          <w:szCs w:val="20"/>
        </w:rPr>
        <w:noBreakHyphen/>
        <w:t>après « coordinateur</w:t>
      </w:r>
      <w:r w:rsidR="00DB7446" w:rsidRPr="00F411BA">
        <w:rPr>
          <w:color w:val="000000"/>
          <w:szCs w:val="20"/>
        </w:rPr>
        <w:t>(trice)</w:t>
      </w:r>
      <w:r w:rsidR="00453203" w:rsidRPr="00F411BA">
        <w:rPr>
          <w:color w:val="000000"/>
          <w:szCs w:val="20"/>
        </w:rPr>
        <w:t xml:space="preserve"> ») qui sera </w:t>
      </w:r>
      <w:r w:rsidR="00585CDD" w:rsidRPr="00F411BA">
        <w:rPr>
          <w:color w:val="000000"/>
          <w:szCs w:val="20"/>
        </w:rPr>
        <w:tab/>
      </w:r>
      <w:r w:rsidR="00585CDD" w:rsidRPr="00F411BA">
        <w:rPr>
          <w:color w:val="000000"/>
          <w:szCs w:val="20"/>
        </w:rPr>
        <w:tab/>
      </w:r>
      <w:r w:rsidR="00585CDD" w:rsidRPr="00F411BA">
        <w:rPr>
          <w:color w:val="000000"/>
          <w:szCs w:val="20"/>
        </w:rPr>
        <w:tab/>
      </w:r>
      <w:r w:rsidR="00585CDD" w:rsidRPr="00F411BA">
        <w:rPr>
          <w:color w:val="000000"/>
          <w:szCs w:val="20"/>
        </w:rPr>
        <w:tab/>
      </w:r>
      <w:r w:rsidR="002E2C86" w:rsidRPr="00F411BA">
        <w:rPr>
          <w:color w:val="000000"/>
          <w:szCs w:val="20"/>
        </w:rPr>
        <w:t>responsable </w:t>
      </w:r>
      <w:r w:rsidR="00453203" w:rsidRPr="00F411BA">
        <w:rPr>
          <w:color w:val="000000"/>
          <w:szCs w:val="20"/>
        </w:rPr>
        <w:t>du bon déroulement de la procédure d</w:t>
      </w:r>
      <w:r w:rsidR="004B783C" w:rsidRPr="00F411BA">
        <w:rPr>
          <w:color w:val="000000"/>
          <w:szCs w:val="20"/>
        </w:rPr>
        <w:t>’</w:t>
      </w:r>
      <w:r w:rsidR="00453203" w:rsidRPr="00F411BA">
        <w:rPr>
          <w:color w:val="000000"/>
          <w:szCs w:val="20"/>
        </w:rPr>
        <w:t xml:space="preserve">octroi, en particulier de </w:t>
      </w:r>
      <w:r w:rsidR="00585CDD" w:rsidRPr="00F411BA">
        <w:rPr>
          <w:color w:val="000000"/>
          <w:szCs w:val="20"/>
        </w:rPr>
        <w:tab/>
      </w:r>
      <w:r w:rsidR="00585CDD" w:rsidRPr="00F411BA">
        <w:rPr>
          <w:color w:val="000000"/>
          <w:szCs w:val="20"/>
        </w:rPr>
        <w:tab/>
      </w:r>
      <w:r w:rsidR="00585CDD" w:rsidRPr="00F411BA">
        <w:rPr>
          <w:color w:val="000000"/>
          <w:szCs w:val="20"/>
        </w:rPr>
        <w:tab/>
      </w:r>
      <w:r w:rsidR="00453203" w:rsidRPr="00F411BA">
        <w:rPr>
          <w:color w:val="000000"/>
          <w:szCs w:val="20"/>
        </w:rPr>
        <w:t>sa planification</w:t>
      </w:r>
      <w:r w:rsidR="005348F7" w:rsidRPr="00F411BA">
        <w:rPr>
          <w:color w:val="000000"/>
          <w:szCs w:val="20"/>
        </w:rPr>
        <w:t xml:space="preserve"> générale</w:t>
      </w:r>
      <w:r w:rsidR="00453203" w:rsidRPr="00F411BA">
        <w:rPr>
          <w:color w:val="000000"/>
          <w:szCs w:val="20"/>
        </w:rPr>
        <w:t>, de l</w:t>
      </w:r>
      <w:r w:rsidR="004B783C" w:rsidRPr="00F411BA">
        <w:rPr>
          <w:color w:val="000000"/>
          <w:szCs w:val="20"/>
        </w:rPr>
        <w:t>’</w:t>
      </w:r>
      <w:r w:rsidR="00453203" w:rsidRPr="00F411BA">
        <w:rPr>
          <w:color w:val="000000"/>
          <w:szCs w:val="20"/>
        </w:rPr>
        <w:t xml:space="preserve">organisation de la réception des propositions </w:t>
      </w:r>
      <w:r w:rsidR="00585CDD" w:rsidRPr="00F411BA">
        <w:rPr>
          <w:color w:val="000000"/>
          <w:szCs w:val="20"/>
        </w:rPr>
        <w:tab/>
      </w:r>
      <w:r w:rsidR="00585CDD" w:rsidRPr="00F411BA">
        <w:rPr>
          <w:color w:val="000000"/>
          <w:szCs w:val="20"/>
        </w:rPr>
        <w:tab/>
      </w:r>
      <w:r w:rsidR="00585CDD" w:rsidRPr="00F411BA">
        <w:rPr>
          <w:color w:val="000000"/>
          <w:szCs w:val="20"/>
        </w:rPr>
        <w:tab/>
      </w:r>
      <w:r w:rsidR="00453203" w:rsidRPr="00F411BA">
        <w:rPr>
          <w:color w:val="000000"/>
          <w:szCs w:val="20"/>
        </w:rPr>
        <w:t>et du processus d</w:t>
      </w:r>
      <w:r w:rsidR="004B783C" w:rsidRPr="00F411BA">
        <w:rPr>
          <w:color w:val="000000"/>
          <w:szCs w:val="20"/>
        </w:rPr>
        <w:t>’</w:t>
      </w:r>
      <w:r w:rsidR="00453203" w:rsidRPr="00F411BA">
        <w:rPr>
          <w:color w:val="000000"/>
          <w:szCs w:val="20"/>
        </w:rPr>
        <w:t xml:space="preserve">évaluation ; </w:t>
      </w:r>
    </w:p>
    <w:p w14:paraId="691989A6" w14:textId="77777777" w:rsidR="00585CDD" w:rsidRPr="00F411BA" w:rsidRDefault="00585CDD" w:rsidP="00585CDD">
      <w:pPr>
        <w:tabs>
          <w:tab w:val="left" w:pos="284"/>
          <w:tab w:val="left" w:pos="567"/>
          <w:tab w:val="left" w:pos="851"/>
          <w:tab w:val="left" w:pos="1134"/>
        </w:tabs>
        <w:spacing w:after="0" w:afterAutospacing="0"/>
        <w:ind w:left="567"/>
        <w:jc w:val="left"/>
        <w:rPr>
          <w:color w:val="000000"/>
          <w:szCs w:val="20"/>
        </w:rPr>
      </w:pPr>
    </w:p>
    <w:p w14:paraId="13C2831E" w14:textId="77777777" w:rsidR="00585CDD" w:rsidRPr="00F411BA" w:rsidRDefault="00585CDD" w:rsidP="00585CDD">
      <w:pPr>
        <w:tabs>
          <w:tab w:val="left" w:pos="284"/>
          <w:tab w:val="left" w:pos="567"/>
          <w:tab w:val="left" w:pos="851"/>
          <w:tab w:val="left" w:pos="1134"/>
        </w:tabs>
        <w:spacing w:after="0" w:afterAutospacing="0"/>
        <w:ind w:left="567"/>
        <w:jc w:val="left"/>
        <w:rPr>
          <w:color w:val="000000"/>
          <w:szCs w:val="20"/>
        </w:rPr>
      </w:pPr>
      <w:r w:rsidRPr="00F411BA">
        <w:rPr>
          <w:color w:val="000000"/>
          <w:szCs w:val="20"/>
        </w:rPr>
        <w:tab/>
        <w:t>d.</w:t>
      </w:r>
      <w:r w:rsidRPr="00F411BA">
        <w:rPr>
          <w:color w:val="000000"/>
          <w:szCs w:val="20"/>
        </w:rPr>
        <w:tab/>
      </w:r>
      <w:r w:rsidRPr="00F411BA">
        <w:rPr>
          <w:color w:val="000000"/>
          <w:szCs w:val="20"/>
        </w:rPr>
        <w:tab/>
      </w:r>
      <w:r w:rsidR="00453203" w:rsidRPr="00F411BA">
        <w:rPr>
          <w:color w:val="000000"/>
          <w:szCs w:val="20"/>
        </w:rPr>
        <w:t xml:space="preserve">ils </w:t>
      </w:r>
      <w:r w:rsidR="005348F7" w:rsidRPr="00F411BA">
        <w:rPr>
          <w:color w:val="000000"/>
          <w:szCs w:val="20"/>
        </w:rPr>
        <w:t>constituent</w:t>
      </w:r>
      <w:r w:rsidR="00453203" w:rsidRPr="00F411BA">
        <w:rPr>
          <w:color w:val="000000"/>
          <w:szCs w:val="20"/>
        </w:rPr>
        <w:t xml:space="preserve"> un comité </w:t>
      </w:r>
      <w:r w:rsidR="005348F7" w:rsidRPr="00F411BA">
        <w:rPr>
          <w:color w:val="000000"/>
          <w:szCs w:val="20"/>
        </w:rPr>
        <w:t>d</w:t>
      </w:r>
      <w:r w:rsidR="004B783C" w:rsidRPr="00F411BA">
        <w:rPr>
          <w:color w:val="000000"/>
          <w:szCs w:val="20"/>
        </w:rPr>
        <w:t>’</w:t>
      </w:r>
      <w:r w:rsidR="005348F7" w:rsidRPr="00F411BA">
        <w:rPr>
          <w:color w:val="000000"/>
          <w:szCs w:val="20"/>
        </w:rPr>
        <w:t>évaluation</w:t>
      </w:r>
      <w:r w:rsidR="00453203" w:rsidRPr="00F411BA">
        <w:rPr>
          <w:color w:val="000000"/>
          <w:szCs w:val="20"/>
        </w:rPr>
        <w:t>, comme indiqué à l</w:t>
      </w:r>
      <w:r w:rsidR="004B783C" w:rsidRPr="00F411BA">
        <w:rPr>
          <w:color w:val="000000"/>
          <w:szCs w:val="20"/>
        </w:rPr>
        <w:t>’</w:t>
      </w:r>
      <w:r w:rsidR="0009492F" w:rsidRPr="00F411BA">
        <w:rPr>
          <w:color w:val="000000"/>
          <w:szCs w:val="20"/>
        </w:rPr>
        <w:t xml:space="preserve">article 13 du </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09492F" w:rsidRPr="00F411BA">
        <w:rPr>
          <w:color w:val="000000"/>
          <w:szCs w:val="20"/>
        </w:rPr>
        <w:t>présent arrêté ;</w:t>
      </w:r>
    </w:p>
    <w:p w14:paraId="282CD943" w14:textId="77777777" w:rsidR="00585CDD" w:rsidRPr="00F411BA" w:rsidRDefault="00585CDD" w:rsidP="00585CDD">
      <w:pPr>
        <w:tabs>
          <w:tab w:val="left" w:pos="284"/>
          <w:tab w:val="left" w:pos="567"/>
          <w:tab w:val="left" w:pos="851"/>
          <w:tab w:val="left" w:pos="1134"/>
        </w:tabs>
        <w:spacing w:after="0" w:afterAutospacing="0"/>
        <w:ind w:left="567"/>
        <w:jc w:val="left"/>
        <w:rPr>
          <w:color w:val="000000"/>
          <w:szCs w:val="20"/>
        </w:rPr>
      </w:pPr>
    </w:p>
    <w:p w14:paraId="5B979E21" w14:textId="77777777" w:rsidR="00585CDD" w:rsidRPr="00F411BA" w:rsidRDefault="00585CDD" w:rsidP="00585CDD">
      <w:pPr>
        <w:tabs>
          <w:tab w:val="left" w:pos="284"/>
          <w:tab w:val="left" w:pos="567"/>
          <w:tab w:val="left" w:pos="851"/>
          <w:tab w:val="left" w:pos="1134"/>
        </w:tabs>
        <w:spacing w:after="0" w:afterAutospacing="0"/>
        <w:ind w:left="567"/>
        <w:jc w:val="left"/>
        <w:rPr>
          <w:color w:val="000000"/>
          <w:szCs w:val="20"/>
        </w:rPr>
      </w:pPr>
      <w:r w:rsidRPr="00F411BA">
        <w:rPr>
          <w:color w:val="000000"/>
          <w:szCs w:val="20"/>
        </w:rPr>
        <w:tab/>
        <w:t>e.</w:t>
      </w:r>
      <w:r w:rsidRPr="00F411BA">
        <w:rPr>
          <w:color w:val="000000"/>
          <w:szCs w:val="20"/>
        </w:rPr>
        <w:tab/>
      </w:r>
      <w:r w:rsidRPr="00F411BA">
        <w:rPr>
          <w:color w:val="000000"/>
          <w:szCs w:val="20"/>
        </w:rPr>
        <w:tab/>
      </w:r>
      <w:r w:rsidR="00453203" w:rsidRPr="00F411BA">
        <w:rPr>
          <w:color w:val="000000"/>
          <w:szCs w:val="20"/>
        </w:rPr>
        <w:t>ils décident de l</w:t>
      </w:r>
      <w:r w:rsidR="004B783C" w:rsidRPr="00F411BA">
        <w:rPr>
          <w:color w:val="000000"/>
          <w:szCs w:val="20"/>
        </w:rPr>
        <w:t>’</w:t>
      </w:r>
      <w:r w:rsidR="00453203" w:rsidRPr="00F411BA">
        <w:rPr>
          <w:color w:val="000000"/>
          <w:szCs w:val="20"/>
        </w:rPr>
        <w:t xml:space="preserve">octroi de subventions dans les conditions prévues par les </w:t>
      </w:r>
      <w:r w:rsidRPr="00F411BA">
        <w:rPr>
          <w:color w:val="000000"/>
          <w:szCs w:val="20"/>
        </w:rPr>
        <w:tab/>
      </w:r>
      <w:r w:rsidRPr="00F411BA">
        <w:rPr>
          <w:color w:val="000000"/>
          <w:szCs w:val="20"/>
        </w:rPr>
        <w:tab/>
      </w:r>
      <w:r w:rsidRPr="00F411BA">
        <w:rPr>
          <w:color w:val="000000"/>
          <w:szCs w:val="20"/>
        </w:rPr>
        <w:tab/>
      </w:r>
      <w:r w:rsidR="00453203" w:rsidRPr="00F411BA">
        <w:rPr>
          <w:color w:val="000000"/>
          <w:szCs w:val="20"/>
        </w:rPr>
        <w:t xml:space="preserve">articles 9.2, 14.5 et 14.7 du présent arrêté ; </w:t>
      </w:r>
    </w:p>
    <w:p w14:paraId="629A3A11" w14:textId="77777777" w:rsidR="00585CDD" w:rsidRPr="00F411BA" w:rsidRDefault="00585CDD" w:rsidP="00585CDD">
      <w:pPr>
        <w:tabs>
          <w:tab w:val="left" w:pos="284"/>
          <w:tab w:val="left" w:pos="567"/>
          <w:tab w:val="left" w:pos="851"/>
          <w:tab w:val="left" w:pos="1134"/>
        </w:tabs>
        <w:spacing w:after="0" w:afterAutospacing="0"/>
        <w:ind w:left="567"/>
        <w:jc w:val="left"/>
        <w:rPr>
          <w:color w:val="000000"/>
          <w:szCs w:val="20"/>
        </w:rPr>
      </w:pPr>
    </w:p>
    <w:p w14:paraId="51B29576" w14:textId="77777777" w:rsidR="00585CDD" w:rsidRPr="00F411BA" w:rsidRDefault="00585CDD" w:rsidP="00585CDD">
      <w:pPr>
        <w:tabs>
          <w:tab w:val="left" w:pos="284"/>
          <w:tab w:val="left" w:pos="567"/>
          <w:tab w:val="left" w:pos="851"/>
          <w:tab w:val="left" w:pos="1134"/>
        </w:tabs>
        <w:spacing w:after="0" w:afterAutospacing="0"/>
        <w:ind w:left="567"/>
        <w:jc w:val="left"/>
        <w:rPr>
          <w:color w:val="000000"/>
          <w:szCs w:val="20"/>
        </w:rPr>
      </w:pPr>
      <w:r w:rsidRPr="00F411BA">
        <w:rPr>
          <w:color w:val="000000"/>
          <w:szCs w:val="20"/>
        </w:rPr>
        <w:tab/>
        <w:t>f.</w:t>
      </w:r>
      <w:r w:rsidRPr="00F411BA">
        <w:rPr>
          <w:color w:val="000000"/>
          <w:szCs w:val="20"/>
        </w:rPr>
        <w:tab/>
      </w:r>
      <w:r w:rsidRPr="00F411BA">
        <w:rPr>
          <w:color w:val="000000"/>
          <w:szCs w:val="20"/>
        </w:rPr>
        <w:tab/>
      </w:r>
      <w:r w:rsidR="006C1D11" w:rsidRPr="00F411BA">
        <w:rPr>
          <w:color w:val="000000"/>
          <w:szCs w:val="20"/>
        </w:rPr>
        <w:t xml:space="preserve">ils informent les </w:t>
      </w:r>
      <w:r w:rsidR="00131429" w:rsidRPr="00F411BA">
        <w:rPr>
          <w:color w:val="000000"/>
          <w:szCs w:val="20"/>
        </w:rPr>
        <w:t>participants</w:t>
      </w:r>
      <w:r w:rsidR="006C1D11" w:rsidRPr="00F411BA">
        <w:rPr>
          <w:color w:val="000000"/>
          <w:szCs w:val="20"/>
        </w:rPr>
        <w:t xml:space="preserve"> de la décision p</w:t>
      </w:r>
      <w:r w:rsidRPr="00F411BA">
        <w:rPr>
          <w:color w:val="000000"/>
          <w:szCs w:val="20"/>
        </w:rPr>
        <w:t>rise quant à leur proposition ;</w:t>
      </w:r>
    </w:p>
    <w:p w14:paraId="4B1CB04D" w14:textId="77777777" w:rsidR="00585CDD" w:rsidRPr="00F411BA" w:rsidRDefault="00585CDD" w:rsidP="00585CDD">
      <w:pPr>
        <w:tabs>
          <w:tab w:val="left" w:pos="284"/>
          <w:tab w:val="left" w:pos="567"/>
          <w:tab w:val="left" w:pos="851"/>
          <w:tab w:val="left" w:pos="1134"/>
        </w:tabs>
        <w:spacing w:after="0" w:afterAutospacing="0"/>
        <w:ind w:left="567"/>
        <w:jc w:val="left"/>
        <w:rPr>
          <w:color w:val="000000"/>
          <w:szCs w:val="20"/>
        </w:rPr>
      </w:pPr>
    </w:p>
    <w:p w14:paraId="26A44B0C" w14:textId="77777777" w:rsidR="00585CDD" w:rsidRPr="00F411BA" w:rsidRDefault="00585CDD" w:rsidP="00585CDD">
      <w:pPr>
        <w:tabs>
          <w:tab w:val="left" w:pos="284"/>
          <w:tab w:val="left" w:pos="567"/>
          <w:tab w:val="left" w:pos="851"/>
          <w:tab w:val="left" w:pos="1134"/>
        </w:tabs>
        <w:spacing w:after="0" w:afterAutospacing="0"/>
        <w:ind w:left="567"/>
        <w:jc w:val="left"/>
        <w:rPr>
          <w:color w:val="000000"/>
          <w:szCs w:val="20"/>
        </w:rPr>
      </w:pPr>
      <w:r w:rsidRPr="00F411BA">
        <w:rPr>
          <w:color w:val="000000"/>
          <w:szCs w:val="20"/>
        </w:rPr>
        <w:tab/>
        <w:t>g.</w:t>
      </w:r>
      <w:r w:rsidRPr="00F411BA">
        <w:rPr>
          <w:color w:val="000000"/>
          <w:szCs w:val="20"/>
        </w:rPr>
        <w:tab/>
      </w:r>
      <w:r w:rsidRPr="00F411BA">
        <w:rPr>
          <w:color w:val="000000"/>
          <w:szCs w:val="20"/>
        </w:rPr>
        <w:tab/>
      </w:r>
      <w:r w:rsidR="006C1D11" w:rsidRPr="00F411BA">
        <w:rPr>
          <w:color w:val="000000"/>
          <w:szCs w:val="20"/>
        </w:rPr>
        <w:t>ils signent l</w:t>
      </w:r>
      <w:r w:rsidR="004B783C" w:rsidRPr="00F411BA">
        <w:rPr>
          <w:color w:val="000000"/>
          <w:szCs w:val="20"/>
        </w:rPr>
        <w:t>’</w:t>
      </w:r>
      <w:r w:rsidR="006C1D11" w:rsidRPr="00F411BA">
        <w:rPr>
          <w:color w:val="000000"/>
          <w:szCs w:val="20"/>
        </w:rPr>
        <w:t xml:space="preserve">accord de subvention ; </w:t>
      </w:r>
    </w:p>
    <w:p w14:paraId="07DFD35F" w14:textId="77777777" w:rsidR="00585CDD" w:rsidRPr="00F411BA" w:rsidRDefault="00585CDD" w:rsidP="00585CDD">
      <w:pPr>
        <w:tabs>
          <w:tab w:val="left" w:pos="284"/>
          <w:tab w:val="left" w:pos="567"/>
          <w:tab w:val="left" w:pos="851"/>
          <w:tab w:val="left" w:pos="1134"/>
        </w:tabs>
        <w:spacing w:after="0" w:afterAutospacing="0"/>
        <w:ind w:left="567"/>
        <w:jc w:val="left"/>
        <w:rPr>
          <w:color w:val="000000"/>
          <w:szCs w:val="20"/>
        </w:rPr>
      </w:pPr>
    </w:p>
    <w:p w14:paraId="30BC85FB" w14:textId="77777777" w:rsidR="00585CDD" w:rsidRPr="00F411BA" w:rsidRDefault="00585CDD" w:rsidP="00585CDD">
      <w:pPr>
        <w:tabs>
          <w:tab w:val="left" w:pos="284"/>
          <w:tab w:val="left" w:pos="567"/>
          <w:tab w:val="left" w:pos="851"/>
          <w:tab w:val="left" w:pos="1134"/>
        </w:tabs>
        <w:spacing w:after="0" w:afterAutospacing="0"/>
        <w:ind w:left="567"/>
        <w:rPr>
          <w:color w:val="000000"/>
          <w:szCs w:val="20"/>
        </w:rPr>
      </w:pPr>
      <w:r w:rsidRPr="00F411BA">
        <w:rPr>
          <w:color w:val="000000"/>
          <w:szCs w:val="20"/>
        </w:rPr>
        <w:tab/>
        <w:t>h.</w:t>
      </w:r>
      <w:r w:rsidRPr="00F411BA">
        <w:rPr>
          <w:color w:val="000000"/>
          <w:szCs w:val="20"/>
        </w:rPr>
        <w:tab/>
      </w:r>
      <w:r w:rsidRPr="00F411BA">
        <w:rPr>
          <w:color w:val="000000"/>
          <w:szCs w:val="20"/>
        </w:rPr>
        <w:tab/>
      </w:r>
      <w:r w:rsidR="006C1D11" w:rsidRPr="00F411BA">
        <w:rPr>
          <w:color w:val="000000"/>
          <w:szCs w:val="20"/>
        </w:rPr>
        <w:t xml:space="preserve">ils </w:t>
      </w:r>
      <w:r w:rsidR="00C56DB1" w:rsidRPr="00F411BA">
        <w:rPr>
          <w:color w:val="000000"/>
          <w:szCs w:val="20"/>
        </w:rPr>
        <w:t xml:space="preserve">décident </w:t>
      </w:r>
      <w:r w:rsidR="005348F7" w:rsidRPr="00F411BA">
        <w:rPr>
          <w:color w:val="000000"/>
          <w:szCs w:val="20"/>
        </w:rPr>
        <w:t>au besoin</w:t>
      </w:r>
      <w:r w:rsidR="006C1D11" w:rsidRPr="00F411BA">
        <w:rPr>
          <w:color w:val="000000"/>
          <w:szCs w:val="20"/>
        </w:rPr>
        <w:t>, de</w:t>
      </w:r>
      <w:r w:rsidR="005348F7" w:rsidRPr="00F411BA">
        <w:rPr>
          <w:color w:val="000000"/>
          <w:szCs w:val="20"/>
        </w:rPr>
        <w:t>s</w:t>
      </w:r>
      <w:r w:rsidR="006C1D11" w:rsidRPr="00F411BA">
        <w:rPr>
          <w:color w:val="000000"/>
          <w:szCs w:val="20"/>
        </w:rPr>
        <w:t xml:space="preserve"> mesures spécifiques de confidentialité à </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6C1D11" w:rsidRPr="00F411BA">
        <w:rPr>
          <w:color w:val="000000"/>
          <w:szCs w:val="20"/>
        </w:rPr>
        <w:t xml:space="preserve">prendre </w:t>
      </w:r>
      <w:r w:rsidR="005348F7" w:rsidRPr="00F411BA">
        <w:rPr>
          <w:color w:val="000000"/>
          <w:szCs w:val="20"/>
        </w:rPr>
        <w:t>pour</w:t>
      </w:r>
      <w:r w:rsidR="006C1D11" w:rsidRPr="00F411BA">
        <w:rPr>
          <w:color w:val="000000"/>
          <w:szCs w:val="20"/>
        </w:rPr>
        <w:t xml:space="preserve"> préserver les intérêts vitaux du </w:t>
      </w:r>
      <w:r w:rsidR="005348F7" w:rsidRPr="00F411BA">
        <w:rPr>
          <w:color w:val="000000"/>
          <w:szCs w:val="20"/>
        </w:rPr>
        <w:t>bénéficiaire</w:t>
      </w:r>
      <w:r w:rsidR="006C1D11" w:rsidRPr="00F411BA">
        <w:rPr>
          <w:color w:val="000000"/>
          <w:szCs w:val="20"/>
        </w:rPr>
        <w:t xml:space="preserve"> conformément à </w:t>
      </w:r>
      <w:r w:rsidRPr="00F411BA">
        <w:rPr>
          <w:color w:val="000000"/>
          <w:szCs w:val="20"/>
        </w:rPr>
        <w:tab/>
      </w:r>
      <w:r w:rsidRPr="00F411BA">
        <w:rPr>
          <w:color w:val="000000"/>
          <w:szCs w:val="20"/>
        </w:rPr>
        <w:tab/>
      </w:r>
      <w:r w:rsidRPr="00F411BA">
        <w:rPr>
          <w:color w:val="000000"/>
          <w:szCs w:val="20"/>
        </w:rPr>
        <w:tab/>
      </w:r>
      <w:r w:rsidR="006C1D11" w:rsidRPr="00F411BA">
        <w:rPr>
          <w:color w:val="000000"/>
          <w:szCs w:val="20"/>
        </w:rPr>
        <w:t>l</w:t>
      </w:r>
      <w:r w:rsidR="004B783C" w:rsidRPr="00F411BA">
        <w:rPr>
          <w:color w:val="000000"/>
          <w:szCs w:val="20"/>
        </w:rPr>
        <w:t>’</w:t>
      </w:r>
      <w:r w:rsidR="006C1D11" w:rsidRPr="00F411BA">
        <w:rPr>
          <w:color w:val="000000"/>
          <w:szCs w:val="20"/>
        </w:rPr>
        <w:t xml:space="preserve">article 2.1.4 ; </w:t>
      </w:r>
    </w:p>
    <w:p w14:paraId="4B6CB6F0" w14:textId="77777777" w:rsidR="00585CDD" w:rsidRPr="00F411BA" w:rsidRDefault="00585CDD" w:rsidP="00585CDD">
      <w:pPr>
        <w:tabs>
          <w:tab w:val="left" w:pos="284"/>
          <w:tab w:val="left" w:pos="567"/>
          <w:tab w:val="left" w:pos="851"/>
          <w:tab w:val="left" w:pos="1134"/>
        </w:tabs>
        <w:spacing w:after="0" w:afterAutospacing="0"/>
        <w:ind w:left="567"/>
        <w:rPr>
          <w:color w:val="000000"/>
          <w:szCs w:val="20"/>
        </w:rPr>
      </w:pPr>
    </w:p>
    <w:p w14:paraId="24B2FD57" w14:textId="77777777" w:rsidR="00585CDD" w:rsidRPr="00F411BA" w:rsidRDefault="00585CDD" w:rsidP="00585CDD">
      <w:pPr>
        <w:tabs>
          <w:tab w:val="left" w:pos="284"/>
          <w:tab w:val="left" w:pos="567"/>
          <w:tab w:val="left" w:pos="851"/>
          <w:tab w:val="left" w:pos="1134"/>
        </w:tabs>
        <w:spacing w:after="0" w:afterAutospacing="0"/>
        <w:ind w:left="567"/>
        <w:rPr>
          <w:color w:val="000000"/>
          <w:szCs w:val="20"/>
        </w:rPr>
      </w:pPr>
      <w:r w:rsidRPr="00F411BA">
        <w:rPr>
          <w:color w:val="000000"/>
          <w:szCs w:val="20"/>
        </w:rPr>
        <w:tab/>
        <w:t>i.</w:t>
      </w:r>
      <w:r w:rsidRPr="00F411BA">
        <w:rPr>
          <w:color w:val="000000"/>
          <w:szCs w:val="20"/>
        </w:rPr>
        <w:tab/>
      </w:r>
      <w:r w:rsidRPr="00F411BA">
        <w:rPr>
          <w:color w:val="000000"/>
          <w:szCs w:val="20"/>
        </w:rPr>
        <w:tab/>
      </w:r>
      <w:r w:rsidR="0064410D" w:rsidRPr="00F411BA">
        <w:rPr>
          <w:color w:val="000000"/>
          <w:szCs w:val="20"/>
        </w:rPr>
        <w:t>le cas échéant, ils suspendent la mise en œuvre de l</w:t>
      </w:r>
      <w:r w:rsidR="004B783C" w:rsidRPr="00F411BA">
        <w:rPr>
          <w:color w:val="000000"/>
          <w:szCs w:val="20"/>
        </w:rPr>
        <w:t>’</w:t>
      </w:r>
      <w:r w:rsidR="0064410D" w:rsidRPr="00F411BA">
        <w:rPr>
          <w:color w:val="000000"/>
          <w:szCs w:val="20"/>
        </w:rPr>
        <w:t xml:space="preserve">accord de </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64410D" w:rsidRPr="00F411BA">
        <w:rPr>
          <w:color w:val="000000"/>
          <w:szCs w:val="20"/>
        </w:rPr>
        <w:t xml:space="preserve">subvention ; </w:t>
      </w:r>
    </w:p>
    <w:p w14:paraId="01ADB885" w14:textId="77777777" w:rsidR="00585CDD" w:rsidRPr="00F411BA" w:rsidRDefault="00585CDD" w:rsidP="00585CDD">
      <w:pPr>
        <w:tabs>
          <w:tab w:val="left" w:pos="284"/>
          <w:tab w:val="left" w:pos="567"/>
          <w:tab w:val="left" w:pos="851"/>
          <w:tab w:val="left" w:pos="1134"/>
        </w:tabs>
        <w:spacing w:after="0" w:afterAutospacing="0"/>
        <w:ind w:left="567"/>
        <w:rPr>
          <w:color w:val="000000"/>
          <w:szCs w:val="20"/>
        </w:rPr>
      </w:pPr>
    </w:p>
    <w:p w14:paraId="008C657E" w14:textId="77777777" w:rsidR="00585CDD" w:rsidRPr="00F411BA" w:rsidRDefault="00585CDD" w:rsidP="00585CDD">
      <w:pPr>
        <w:tabs>
          <w:tab w:val="left" w:pos="284"/>
          <w:tab w:val="left" w:pos="567"/>
          <w:tab w:val="left" w:pos="851"/>
          <w:tab w:val="left" w:pos="1134"/>
        </w:tabs>
        <w:spacing w:after="0" w:afterAutospacing="0"/>
        <w:ind w:left="567"/>
        <w:rPr>
          <w:color w:val="000000"/>
          <w:szCs w:val="20"/>
        </w:rPr>
      </w:pPr>
      <w:r w:rsidRPr="00F411BA">
        <w:rPr>
          <w:color w:val="000000"/>
          <w:szCs w:val="20"/>
        </w:rPr>
        <w:tab/>
        <w:t>j.</w:t>
      </w:r>
      <w:r w:rsidRPr="00F411BA">
        <w:rPr>
          <w:color w:val="000000"/>
          <w:szCs w:val="20"/>
        </w:rPr>
        <w:tab/>
      </w:r>
      <w:r w:rsidRPr="00F411BA">
        <w:rPr>
          <w:color w:val="000000"/>
          <w:szCs w:val="20"/>
        </w:rPr>
        <w:tab/>
      </w:r>
      <w:r w:rsidR="0064410D" w:rsidRPr="00F411BA">
        <w:rPr>
          <w:color w:val="000000"/>
          <w:szCs w:val="20"/>
        </w:rPr>
        <w:t>le cas échéant, ils mettent fin à l</w:t>
      </w:r>
      <w:r w:rsidR="004B783C" w:rsidRPr="00F411BA">
        <w:rPr>
          <w:color w:val="000000"/>
          <w:szCs w:val="20"/>
        </w:rPr>
        <w:t>’</w:t>
      </w:r>
      <w:r w:rsidR="0009492F" w:rsidRPr="00F411BA">
        <w:rPr>
          <w:color w:val="000000"/>
          <w:szCs w:val="20"/>
        </w:rPr>
        <w:t>accord de subvention ;</w:t>
      </w:r>
    </w:p>
    <w:p w14:paraId="251E3578" w14:textId="77777777" w:rsidR="00585CDD" w:rsidRPr="00F411BA" w:rsidRDefault="00585CDD" w:rsidP="00585CDD">
      <w:pPr>
        <w:tabs>
          <w:tab w:val="left" w:pos="284"/>
          <w:tab w:val="left" w:pos="567"/>
          <w:tab w:val="left" w:pos="851"/>
          <w:tab w:val="left" w:pos="1134"/>
        </w:tabs>
        <w:spacing w:after="0" w:afterAutospacing="0"/>
        <w:ind w:left="567"/>
        <w:rPr>
          <w:color w:val="000000"/>
          <w:szCs w:val="20"/>
        </w:rPr>
      </w:pPr>
    </w:p>
    <w:p w14:paraId="12F60AE4" w14:textId="77777777" w:rsidR="006F39B5" w:rsidRPr="00F411BA" w:rsidRDefault="00585CDD" w:rsidP="00585CDD">
      <w:pPr>
        <w:tabs>
          <w:tab w:val="left" w:pos="284"/>
          <w:tab w:val="left" w:pos="567"/>
          <w:tab w:val="left" w:pos="851"/>
          <w:tab w:val="left" w:pos="1134"/>
        </w:tabs>
        <w:spacing w:after="0" w:afterAutospacing="0"/>
        <w:ind w:left="567"/>
        <w:rPr>
          <w:color w:val="000000"/>
          <w:szCs w:val="20"/>
        </w:rPr>
      </w:pPr>
      <w:r w:rsidRPr="00F411BA">
        <w:rPr>
          <w:color w:val="000000"/>
          <w:szCs w:val="20"/>
        </w:rPr>
        <w:tab/>
        <w:t>k.</w:t>
      </w:r>
      <w:r w:rsidRPr="00F411BA">
        <w:rPr>
          <w:color w:val="000000"/>
          <w:szCs w:val="20"/>
        </w:rPr>
        <w:tab/>
      </w:r>
      <w:r w:rsidRPr="00F411BA">
        <w:rPr>
          <w:color w:val="000000"/>
          <w:szCs w:val="20"/>
        </w:rPr>
        <w:tab/>
      </w:r>
      <w:r w:rsidR="0064410D" w:rsidRPr="00F411BA">
        <w:rPr>
          <w:color w:val="000000"/>
          <w:szCs w:val="20"/>
        </w:rPr>
        <w:t>le cas échéant,</w:t>
      </w:r>
      <w:r w:rsidR="005348F7" w:rsidRPr="00F411BA">
        <w:rPr>
          <w:color w:val="000000"/>
          <w:szCs w:val="20"/>
        </w:rPr>
        <w:t xml:space="preserve"> ils réduisent ou recouvrent </w:t>
      </w:r>
      <w:r w:rsidR="00B12373" w:rsidRPr="00F411BA">
        <w:rPr>
          <w:color w:val="000000"/>
          <w:szCs w:val="20"/>
        </w:rPr>
        <w:t>tout</w:t>
      </w:r>
      <w:r w:rsidR="005348F7" w:rsidRPr="00F411BA">
        <w:rPr>
          <w:color w:val="000000"/>
          <w:szCs w:val="20"/>
        </w:rPr>
        <w:t xml:space="preserve"> ou partie du montant</w:t>
      </w:r>
      <w:r w:rsidR="0064410D" w:rsidRPr="00F411BA">
        <w:rPr>
          <w:color w:val="000000"/>
          <w:szCs w:val="20"/>
        </w:rPr>
        <w:t xml:space="preserve"> de la </w:t>
      </w:r>
      <w:r w:rsidRPr="00F411BA">
        <w:rPr>
          <w:color w:val="000000"/>
          <w:szCs w:val="20"/>
        </w:rPr>
        <w:tab/>
      </w:r>
      <w:r w:rsidRPr="00F411BA">
        <w:rPr>
          <w:color w:val="000000"/>
          <w:szCs w:val="20"/>
        </w:rPr>
        <w:tab/>
      </w:r>
      <w:r w:rsidRPr="00F411BA">
        <w:rPr>
          <w:color w:val="000000"/>
          <w:szCs w:val="20"/>
        </w:rPr>
        <w:tab/>
      </w:r>
      <w:r w:rsidR="0064410D" w:rsidRPr="00F411BA">
        <w:rPr>
          <w:color w:val="000000"/>
          <w:szCs w:val="20"/>
        </w:rPr>
        <w:t xml:space="preserve">subvention. </w:t>
      </w:r>
    </w:p>
    <w:p w14:paraId="040C8C69" w14:textId="77777777" w:rsidR="00585CDD" w:rsidRPr="00F411BA" w:rsidRDefault="00585CDD" w:rsidP="00585CDD">
      <w:pPr>
        <w:tabs>
          <w:tab w:val="left" w:pos="0"/>
          <w:tab w:val="left" w:pos="284"/>
          <w:tab w:val="left" w:pos="567"/>
        </w:tabs>
        <w:spacing w:after="0" w:afterAutospacing="0"/>
        <w:rPr>
          <w:color w:val="000000"/>
          <w:szCs w:val="20"/>
        </w:rPr>
      </w:pPr>
    </w:p>
    <w:p w14:paraId="70733D1E" w14:textId="77777777" w:rsidR="006F39B5" w:rsidRPr="00F411BA" w:rsidRDefault="00585CDD" w:rsidP="00585CDD">
      <w:pPr>
        <w:tabs>
          <w:tab w:val="left" w:pos="0"/>
          <w:tab w:val="left" w:pos="284"/>
          <w:tab w:val="left" w:pos="567"/>
        </w:tabs>
        <w:spacing w:after="0" w:afterAutospacing="0"/>
        <w:rPr>
          <w:color w:val="000000"/>
          <w:szCs w:val="20"/>
        </w:rPr>
      </w:pPr>
      <w:r w:rsidRPr="00F411BA">
        <w:rPr>
          <w:color w:val="000000"/>
          <w:szCs w:val="20"/>
        </w:rPr>
        <w:t>3.2</w:t>
      </w:r>
      <w:r w:rsidRPr="00F411BA">
        <w:rPr>
          <w:color w:val="000000"/>
          <w:szCs w:val="20"/>
        </w:rPr>
        <w:tab/>
      </w:r>
      <w:r w:rsidRPr="00F411BA">
        <w:rPr>
          <w:color w:val="000000"/>
          <w:szCs w:val="20"/>
        </w:rPr>
        <w:tab/>
      </w:r>
      <w:r w:rsidR="00B905AE" w:rsidRPr="00F411BA">
        <w:rPr>
          <w:color w:val="000000"/>
          <w:szCs w:val="20"/>
        </w:rPr>
        <w:t xml:space="preserve">Les ordonnateurs </w:t>
      </w:r>
      <w:r w:rsidR="00B12373" w:rsidRPr="00F411BA">
        <w:rPr>
          <w:color w:val="000000"/>
          <w:szCs w:val="20"/>
        </w:rPr>
        <w:t xml:space="preserve">de paiement </w:t>
      </w:r>
      <w:r w:rsidR="00B905AE" w:rsidRPr="00F411BA">
        <w:rPr>
          <w:color w:val="000000"/>
          <w:szCs w:val="20"/>
        </w:rPr>
        <w:t>peuvent, au besoin, déléguer par écrit l</w:t>
      </w:r>
      <w:r w:rsidR="004B783C" w:rsidRPr="00F411BA">
        <w:rPr>
          <w:color w:val="000000"/>
          <w:szCs w:val="20"/>
        </w:rPr>
        <w:t>’</w:t>
      </w:r>
      <w:r w:rsidR="00B905AE" w:rsidRPr="00F411BA">
        <w:rPr>
          <w:color w:val="000000"/>
          <w:szCs w:val="20"/>
        </w:rPr>
        <w:t>une quelconque des responsabilités mentionnées au paragraphe 1 ci</w:t>
      </w:r>
      <w:r w:rsidR="00B905AE" w:rsidRPr="00F411BA">
        <w:rPr>
          <w:color w:val="000000"/>
          <w:szCs w:val="20"/>
        </w:rPr>
        <w:noBreakHyphen/>
        <w:t>des</w:t>
      </w:r>
      <w:r w:rsidR="00135A48" w:rsidRPr="00F411BA">
        <w:rPr>
          <w:color w:val="000000"/>
          <w:szCs w:val="20"/>
        </w:rPr>
        <w:t>sus à un gestionnaire de centre</w:t>
      </w:r>
      <w:r w:rsidR="00B905AE" w:rsidRPr="00F411BA">
        <w:rPr>
          <w:color w:val="000000"/>
          <w:szCs w:val="20"/>
        </w:rPr>
        <w:t xml:space="preserve"> de coûts au sein de leur entité administrative. </w:t>
      </w:r>
    </w:p>
    <w:p w14:paraId="0FFCAD76" w14:textId="77777777" w:rsidR="009035B3" w:rsidRPr="00F411BA" w:rsidRDefault="009035B3" w:rsidP="00121106">
      <w:pPr>
        <w:tabs>
          <w:tab w:val="left" w:pos="284"/>
          <w:tab w:val="left" w:pos="567"/>
        </w:tabs>
        <w:spacing w:after="0" w:afterAutospacing="0"/>
        <w:rPr>
          <w:color w:val="000000"/>
          <w:szCs w:val="20"/>
        </w:rPr>
      </w:pPr>
    </w:p>
    <w:p w14:paraId="6B9745FB" w14:textId="77777777" w:rsidR="006F39B5" w:rsidRPr="00F411BA" w:rsidRDefault="00F30B56" w:rsidP="00121106">
      <w:pPr>
        <w:pStyle w:val="COEHeading1"/>
        <w:tabs>
          <w:tab w:val="left" w:pos="284"/>
          <w:tab w:val="left" w:pos="567"/>
        </w:tabs>
        <w:spacing w:before="0" w:after="0" w:afterAutospacing="0"/>
        <w:rPr>
          <w:szCs w:val="22"/>
        </w:rPr>
      </w:pPr>
      <w:r w:rsidRPr="00F411BA">
        <w:rPr>
          <w:szCs w:val="22"/>
        </w:rPr>
        <w:t xml:space="preserve">Article </w:t>
      </w:r>
      <w:r w:rsidR="002E3F8E" w:rsidRPr="00F411BA">
        <w:rPr>
          <w:szCs w:val="22"/>
        </w:rPr>
        <w:t>4</w:t>
      </w:r>
      <w:r w:rsidRPr="00F411BA">
        <w:rPr>
          <w:szCs w:val="22"/>
        </w:rPr>
        <w:t xml:space="preserve"> – </w:t>
      </w:r>
      <w:r w:rsidR="009D39E8" w:rsidRPr="00F411BA">
        <w:rPr>
          <w:szCs w:val="22"/>
        </w:rPr>
        <w:t>Motifs d</w:t>
      </w:r>
      <w:r w:rsidR="004B783C" w:rsidRPr="00F411BA">
        <w:rPr>
          <w:szCs w:val="22"/>
        </w:rPr>
        <w:t>’</w:t>
      </w:r>
      <w:r w:rsidR="009D39E8" w:rsidRPr="00F411BA">
        <w:rPr>
          <w:szCs w:val="22"/>
        </w:rPr>
        <w:t>exclusion</w:t>
      </w:r>
    </w:p>
    <w:p w14:paraId="25649E47" w14:textId="77777777" w:rsidR="0009492F" w:rsidRPr="00F411BA" w:rsidRDefault="0009492F" w:rsidP="00121106">
      <w:pPr>
        <w:tabs>
          <w:tab w:val="left" w:pos="284"/>
          <w:tab w:val="left" w:pos="567"/>
        </w:tabs>
        <w:spacing w:after="0" w:afterAutospacing="0"/>
        <w:rPr>
          <w:b/>
          <w:color w:val="000000"/>
          <w:szCs w:val="20"/>
        </w:rPr>
      </w:pPr>
    </w:p>
    <w:p w14:paraId="2018D972" w14:textId="77777777" w:rsidR="006F39B5" w:rsidRPr="00F411BA" w:rsidRDefault="005C1CAB" w:rsidP="00121106">
      <w:pPr>
        <w:tabs>
          <w:tab w:val="left" w:pos="284"/>
          <w:tab w:val="left" w:pos="567"/>
        </w:tabs>
        <w:spacing w:after="0" w:afterAutospacing="0"/>
        <w:rPr>
          <w:b/>
          <w:color w:val="000000"/>
          <w:szCs w:val="20"/>
        </w:rPr>
      </w:pPr>
      <w:r w:rsidRPr="00F411BA">
        <w:rPr>
          <w:b/>
          <w:color w:val="000000"/>
          <w:szCs w:val="20"/>
        </w:rPr>
        <w:t xml:space="preserve">4.1 </w:t>
      </w:r>
      <w:r w:rsidR="00585CDD" w:rsidRPr="00F411BA">
        <w:rPr>
          <w:b/>
          <w:color w:val="000000"/>
          <w:szCs w:val="20"/>
        </w:rPr>
        <w:tab/>
      </w:r>
      <w:r w:rsidR="00585CDD" w:rsidRPr="00F411BA">
        <w:rPr>
          <w:b/>
          <w:color w:val="000000"/>
          <w:szCs w:val="20"/>
        </w:rPr>
        <w:tab/>
      </w:r>
      <w:r w:rsidR="009D39E8" w:rsidRPr="00F411BA">
        <w:rPr>
          <w:b/>
          <w:color w:val="000000"/>
          <w:szCs w:val="20"/>
        </w:rPr>
        <w:t>Critères généraux d</w:t>
      </w:r>
      <w:r w:rsidR="004B783C" w:rsidRPr="00F411BA">
        <w:rPr>
          <w:b/>
          <w:color w:val="000000"/>
          <w:szCs w:val="20"/>
        </w:rPr>
        <w:t>’</w:t>
      </w:r>
      <w:r w:rsidR="009D39E8" w:rsidRPr="00F411BA">
        <w:rPr>
          <w:b/>
          <w:color w:val="000000"/>
          <w:szCs w:val="20"/>
        </w:rPr>
        <w:t>exclusion</w:t>
      </w:r>
      <w:r w:rsidR="000D1E16" w:rsidRPr="00F411BA">
        <w:rPr>
          <w:rStyle w:val="FootnoteReference"/>
          <w:b/>
          <w:color w:val="000000"/>
          <w:szCs w:val="20"/>
        </w:rPr>
        <w:footnoteReference w:id="2"/>
      </w:r>
    </w:p>
    <w:p w14:paraId="745AA11C" w14:textId="77777777" w:rsidR="0009492F" w:rsidRPr="00F411BA" w:rsidRDefault="0009492F" w:rsidP="00121106">
      <w:pPr>
        <w:tabs>
          <w:tab w:val="left" w:pos="284"/>
          <w:tab w:val="left" w:pos="567"/>
        </w:tabs>
        <w:spacing w:after="0" w:afterAutospacing="0"/>
        <w:rPr>
          <w:color w:val="000000"/>
          <w:szCs w:val="20"/>
        </w:rPr>
      </w:pPr>
    </w:p>
    <w:p w14:paraId="53E39FF0" w14:textId="77777777" w:rsidR="00275F72" w:rsidRPr="00F411BA" w:rsidRDefault="00275F72" w:rsidP="00275F72">
      <w:pPr>
        <w:shd w:val="clear" w:color="auto" w:fill="FFFFFF"/>
        <w:spacing w:after="0"/>
        <w:rPr>
          <w:color w:val="333333"/>
          <w:szCs w:val="20"/>
        </w:rPr>
      </w:pPr>
      <w:r w:rsidRPr="00F411BA">
        <w:rPr>
          <w:color w:val="000000"/>
          <w:szCs w:val="20"/>
        </w:rPr>
        <w:t>4.1.1   Sont exclus de la procédure d’octroi de subventions les participants :</w:t>
      </w:r>
    </w:p>
    <w:p w14:paraId="5E7BA243" w14:textId="77777777" w:rsidR="00275F72" w:rsidRPr="00F411BA" w:rsidRDefault="00275F72" w:rsidP="000D1E16">
      <w:pPr>
        <w:shd w:val="clear" w:color="auto" w:fill="FFFFFF"/>
        <w:ind w:left="1418" w:hanging="698"/>
        <w:rPr>
          <w:color w:val="000000"/>
          <w:szCs w:val="20"/>
        </w:rPr>
      </w:pPr>
      <w:r w:rsidRPr="00F411BA">
        <w:rPr>
          <w:color w:val="000000"/>
          <w:szCs w:val="20"/>
        </w:rPr>
        <w:t xml:space="preserve">a. </w:t>
      </w:r>
      <w:r w:rsidR="000D1E16" w:rsidRPr="00F411BA">
        <w:rPr>
          <w:color w:val="000000"/>
          <w:szCs w:val="20"/>
        </w:rPr>
        <w:tab/>
      </w:r>
      <w:r w:rsidRPr="00F411BA">
        <w:rPr>
          <w:color w:val="000000"/>
          <w:szCs w:val="20"/>
        </w:rPr>
        <w:t xml:space="preserve">qui ont fait l’objet d’une condamnation prononcée par un jugement définitif pour une ou plusieurs des raisons </w:t>
      </w:r>
      <w:proofErr w:type="gramStart"/>
      <w:r w:rsidRPr="00F411BA">
        <w:rPr>
          <w:color w:val="000000"/>
          <w:szCs w:val="20"/>
        </w:rPr>
        <w:t>suivantes:</w:t>
      </w:r>
      <w:proofErr w:type="gramEnd"/>
      <w:r w:rsidRPr="00F411BA">
        <w:rPr>
          <w:color w:val="000000"/>
          <w:szCs w:val="20"/>
        </w:rPr>
        <w:t xml:space="preserve"> participation à une organisation criminelle, corruption, fraude, blanchiment de capitaux, financement du terrorisme, infractions terroristes ou infractions liées à des activités terroristes, travail des enfants ou traite des êtres humains;</w:t>
      </w:r>
    </w:p>
    <w:p w14:paraId="480CC9A5" w14:textId="77777777" w:rsidR="00275F72" w:rsidRPr="00F411BA" w:rsidRDefault="00275F72" w:rsidP="000D1E16">
      <w:pPr>
        <w:shd w:val="clear" w:color="auto" w:fill="FFFFFF"/>
        <w:ind w:left="1418" w:hanging="698"/>
        <w:rPr>
          <w:color w:val="000000"/>
          <w:szCs w:val="20"/>
        </w:rPr>
      </w:pPr>
      <w:r w:rsidRPr="00F411BA">
        <w:rPr>
          <w:color w:val="000000"/>
          <w:szCs w:val="20"/>
        </w:rPr>
        <w:t>b.</w:t>
      </w:r>
      <w:r w:rsidR="000D1E16" w:rsidRPr="00F411BA">
        <w:rPr>
          <w:color w:val="000000"/>
          <w:szCs w:val="20"/>
        </w:rPr>
        <w:tab/>
      </w:r>
      <w:r w:rsidRPr="00F411BA">
        <w:rPr>
          <w:color w:val="000000"/>
          <w:szCs w:val="20"/>
        </w:rPr>
        <w:t>qui sont en état de faillite, de liquidation, de cessation d’activités, de règlement judiciaire ou de concordat préventif ou dans toute situation analogue résultant d’une procédure de même nature ou qui font l’objet d’une procédure de même nature ;</w:t>
      </w:r>
    </w:p>
    <w:p w14:paraId="2DA08899" w14:textId="77777777" w:rsidR="00275F72" w:rsidRPr="00F411BA" w:rsidRDefault="00275F72" w:rsidP="000D1E16">
      <w:pPr>
        <w:shd w:val="clear" w:color="auto" w:fill="FFFFFF"/>
        <w:ind w:left="1418" w:hanging="698"/>
        <w:rPr>
          <w:color w:val="000000"/>
          <w:szCs w:val="20"/>
        </w:rPr>
      </w:pPr>
      <w:r w:rsidRPr="00F411BA">
        <w:rPr>
          <w:color w:val="000000"/>
          <w:szCs w:val="20"/>
        </w:rPr>
        <w:t xml:space="preserve">c. </w:t>
      </w:r>
      <w:r w:rsidR="000D1E16" w:rsidRPr="00F411BA">
        <w:rPr>
          <w:color w:val="000000"/>
          <w:szCs w:val="20"/>
        </w:rPr>
        <w:tab/>
      </w:r>
      <w:r w:rsidRPr="00F411BA">
        <w:rPr>
          <w:color w:val="000000"/>
          <w:szCs w:val="20"/>
        </w:rPr>
        <w:t>qui ont fait l’objet d’un jugement ayant autorité de chose jugée constatant un délit affectant leur moralité professionnelle ou constituant une faute grave en matière professionnelle ;</w:t>
      </w:r>
    </w:p>
    <w:p w14:paraId="02A51E44" w14:textId="77777777" w:rsidR="00275F72" w:rsidRPr="00F411BA" w:rsidRDefault="00275F72" w:rsidP="000D1E16">
      <w:pPr>
        <w:shd w:val="clear" w:color="auto" w:fill="FFFFFF"/>
        <w:ind w:left="1418" w:hanging="698"/>
        <w:rPr>
          <w:color w:val="000000"/>
          <w:szCs w:val="20"/>
        </w:rPr>
      </w:pPr>
      <w:r w:rsidRPr="00F411BA">
        <w:rPr>
          <w:color w:val="000000"/>
          <w:szCs w:val="20"/>
        </w:rPr>
        <w:t>d.</w:t>
      </w:r>
      <w:r w:rsidR="000D1E16" w:rsidRPr="00F411BA">
        <w:rPr>
          <w:color w:val="000000"/>
          <w:szCs w:val="20"/>
        </w:rPr>
        <w:tab/>
      </w:r>
      <w:r w:rsidRPr="00F411BA">
        <w:rPr>
          <w:color w:val="000000"/>
          <w:szCs w:val="20"/>
        </w:rPr>
        <w:t>qui ne sont pas en règle avec leurs obligations de paiement des cotisations de sécurité sociale ou de leurs impôts et taxes, prévues par la législation de leur pays d’établissement ;</w:t>
      </w:r>
    </w:p>
    <w:p w14:paraId="1386D186" w14:textId="77777777" w:rsidR="00275F72" w:rsidRPr="00F411BA" w:rsidRDefault="00275F72" w:rsidP="000D1E16">
      <w:pPr>
        <w:shd w:val="clear" w:color="auto" w:fill="FFFFFF"/>
        <w:ind w:left="1418" w:hanging="698"/>
        <w:rPr>
          <w:color w:val="000000"/>
          <w:szCs w:val="20"/>
        </w:rPr>
      </w:pPr>
      <w:r w:rsidRPr="00F411BA">
        <w:rPr>
          <w:color w:val="000000"/>
          <w:szCs w:val="20"/>
        </w:rPr>
        <w:t xml:space="preserve">e. </w:t>
      </w:r>
      <w:r w:rsidR="000D1E16" w:rsidRPr="00F411BA">
        <w:rPr>
          <w:color w:val="000000"/>
          <w:szCs w:val="20"/>
        </w:rPr>
        <w:tab/>
      </w:r>
      <w:r w:rsidRPr="00F411BA">
        <w:rPr>
          <w:color w:val="000000"/>
          <w:szCs w:val="20"/>
        </w:rPr>
        <w:t>qui constituent une entité qui agit dans l'intention de se soustraire à des obligations fiscales, sociales ou à toute autre obligation légale (coquille vide), ont déjà créé ou sont en cours de créer une telle entité ;</w:t>
      </w:r>
    </w:p>
    <w:p w14:paraId="3620CBB6" w14:textId="77777777" w:rsidR="00275F72" w:rsidRPr="00F411BA" w:rsidRDefault="00275F72" w:rsidP="000D1E16">
      <w:pPr>
        <w:shd w:val="clear" w:color="auto" w:fill="FFFFFF"/>
        <w:ind w:left="1418" w:hanging="698"/>
        <w:rPr>
          <w:color w:val="000000"/>
          <w:szCs w:val="20"/>
        </w:rPr>
      </w:pPr>
      <w:r w:rsidRPr="00F411BA">
        <w:rPr>
          <w:color w:val="000000"/>
          <w:szCs w:val="20"/>
        </w:rPr>
        <w:t xml:space="preserve">f. </w:t>
      </w:r>
      <w:r w:rsidR="000D1E16" w:rsidRPr="00F411BA">
        <w:rPr>
          <w:color w:val="000000"/>
          <w:szCs w:val="20"/>
        </w:rPr>
        <w:tab/>
      </w:r>
      <w:r w:rsidRPr="00F411BA">
        <w:rPr>
          <w:color w:val="000000"/>
          <w:szCs w:val="20"/>
        </w:rPr>
        <w:t>qui ont été impliqués dans une mauvaise gestion des fonds du Conseil de l'Europe ou fonds publics.</w:t>
      </w:r>
    </w:p>
    <w:p w14:paraId="2333E148" w14:textId="77777777" w:rsidR="006F39B5" w:rsidRPr="00F411BA" w:rsidRDefault="005C1CAB" w:rsidP="00121106">
      <w:pPr>
        <w:tabs>
          <w:tab w:val="left" w:pos="284"/>
          <w:tab w:val="left" w:pos="567"/>
        </w:tabs>
        <w:spacing w:after="0" w:afterAutospacing="0"/>
        <w:rPr>
          <w:color w:val="000000"/>
          <w:szCs w:val="20"/>
        </w:rPr>
      </w:pPr>
      <w:r w:rsidRPr="00F411BA">
        <w:rPr>
          <w:color w:val="000000"/>
          <w:szCs w:val="20"/>
        </w:rPr>
        <w:t>4.1.</w:t>
      </w:r>
      <w:r w:rsidR="00F30B56" w:rsidRPr="00F411BA">
        <w:rPr>
          <w:color w:val="000000"/>
          <w:szCs w:val="20"/>
        </w:rPr>
        <w:t xml:space="preserve">2 </w:t>
      </w:r>
      <w:r w:rsidR="00F30B56" w:rsidRPr="00F411BA">
        <w:rPr>
          <w:color w:val="000000"/>
          <w:szCs w:val="20"/>
        </w:rPr>
        <w:tab/>
      </w:r>
      <w:r w:rsidR="00935CD4" w:rsidRPr="00F411BA">
        <w:rPr>
          <w:color w:val="000000"/>
          <w:szCs w:val="20"/>
        </w:rPr>
        <w:t xml:space="preserve">Les </w:t>
      </w:r>
      <w:r w:rsidR="00131429" w:rsidRPr="00F411BA">
        <w:rPr>
          <w:color w:val="000000"/>
          <w:szCs w:val="20"/>
        </w:rPr>
        <w:t>participants</w:t>
      </w:r>
      <w:r w:rsidR="00935CD4" w:rsidRPr="00F411BA">
        <w:rPr>
          <w:color w:val="000000"/>
          <w:szCs w:val="20"/>
        </w:rPr>
        <w:t xml:space="preserve"> </w:t>
      </w:r>
      <w:r w:rsidR="00DD25F2" w:rsidRPr="00F411BA">
        <w:rPr>
          <w:color w:val="000000"/>
          <w:szCs w:val="20"/>
        </w:rPr>
        <w:t>produiront</w:t>
      </w:r>
      <w:r w:rsidR="00135A48" w:rsidRPr="00F411BA">
        <w:rPr>
          <w:color w:val="000000"/>
          <w:szCs w:val="20"/>
        </w:rPr>
        <w:t xml:space="preserve">, </w:t>
      </w:r>
      <w:r w:rsidR="002C21B2" w:rsidRPr="00F411BA">
        <w:rPr>
          <w:color w:val="000000"/>
          <w:szCs w:val="20"/>
        </w:rPr>
        <w:t xml:space="preserve">lors de la soumission de </w:t>
      </w:r>
      <w:r w:rsidR="00135A48" w:rsidRPr="00F411BA">
        <w:rPr>
          <w:color w:val="000000"/>
          <w:szCs w:val="20"/>
        </w:rPr>
        <w:t>leur proposition</w:t>
      </w:r>
      <w:r w:rsidR="00935CD4" w:rsidRPr="00F411BA">
        <w:rPr>
          <w:color w:val="000000"/>
          <w:szCs w:val="20"/>
        </w:rPr>
        <w:t>, une déclaration sur l</w:t>
      </w:r>
      <w:r w:rsidR="004B783C" w:rsidRPr="00F411BA">
        <w:rPr>
          <w:color w:val="000000"/>
          <w:szCs w:val="20"/>
        </w:rPr>
        <w:t>’</w:t>
      </w:r>
      <w:r w:rsidR="00935CD4" w:rsidRPr="00F411BA">
        <w:rPr>
          <w:color w:val="000000"/>
          <w:szCs w:val="20"/>
        </w:rPr>
        <w:t xml:space="preserve">honneur </w:t>
      </w:r>
      <w:r w:rsidR="00135A48" w:rsidRPr="00F411BA">
        <w:rPr>
          <w:color w:val="000000"/>
          <w:szCs w:val="20"/>
        </w:rPr>
        <w:t>attestant</w:t>
      </w:r>
      <w:r w:rsidR="00935CD4" w:rsidRPr="00F411BA">
        <w:rPr>
          <w:color w:val="000000"/>
          <w:szCs w:val="20"/>
        </w:rPr>
        <w:t xml:space="preserve"> qu</w:t>
      </w:r>
      <w:r w:rsidR="004B783C" w:rsidRPr="00F411BA">
        <w:rPr>
          <w:color w:val="000000"/>
          <w:szCs w:val="20"/>
        </w:rPr>
        <w:t>’</w:t>
      </w:r>
      <w:r w:rsidR="00935CD4" w:rsidRPr="00F411BA">
        <w:rPr>
          <w:color w:val="000000"/>
          <w:szCs w:val="20"/>
        </w:rPr>
        <w:t xml:space="preserve">ils ne se trouvent dans aucune des situations </w:t>
      </w:r>
      <w:r w:rsidR="00135A48" w:rsidRPr="00F411BA">
        <w:rPr>
          <w:color w:val="000000"/>
          <w:szCs w:val="20"/>
        </w:rPr>
        <w:t>visées ci</w:t>
      </w:r>
      <w:r w:rsidR="00135A48" w:rsidRPr="00F411BA">
        <w:rPr>
          <w:color w:val="000000"/>
          <w:szCs w:val="20"/>
        </w:rPr>
        <w:noBreakHyphen/>
        <w:t>dessus</w:t>
      </w:r>
      <w:r w:rsidR="00935CD4" w:rsidRPr="00F411BA">
        <w:rPr>
          <w:color w:val="000000"/>
          <w:szCs w:val="20"/>
        </w:rPr>
        <w:t xml:space="preserve">. </w:t>
      </w:r>
    </w:p>
    <w:p w14:paraId="18564AAB" w14:textId="77777777" w:rsidR="0009492F" w:rsidRPr="00F411BA" w:rsidRDefault="0009492F" w:rsidP="00121106">
      <w:pPr>
        <w:tabs>
          <w:tab w:val="left" w:pos="284"/>
          <w:tab w:val="left" w:pos="567"/>
        </w:tabs>
        <w:spacing w:after="0" w:afterAutospacing="0"/>
        <w:rPr>
          <w:color w:val="000000"/>
          <w:szCs w:val="20"/>
        </w:rPr>
      </w:pPr>
    </w:p>
    <w:p w14:paraId="417B4ED9" w14:textId="77777777" w:rsidR="000D1E16" w:rsidRPr="00F411BA" w:rsidRDefault="000D1E16" w:rsidP="000D1E16">
      <w:pPr>
        <w:shd w:val="clear" w:color="auto" w:fill="FFFFFF"/>
        <w:spacing w:after="0"/>
        <w:rPr>
          <w:color w:val="333333"/>
          <w:szCs w:val="20"/>
        </w:rPr>
      </w:pPr>
      <w:r w:rsidRPr="00F411BA">
        <w:rPr>
          <w:color w:val="000000"/>
          <w:szCs w:val="20"/>
        </w:rPr>
        <w:t>4.1.3   Le Conseil de l’Europe se réserve le droit de demander aux participants de fournir les pièces justificatives suivantes :</w:t>
      </w:r>
    </w:p>
    <w:p w14:paraId="328CB4AC" w14:textId="77777777" w:rsidR="000D1E16" w:rsidRPr="00F411BA" w:rsidRDefault="000D1E16" w:rsidP="004F1B38">
      <w:pPr>
        <w:shd w:val="clear" w:color="auto" w:fill="FFFFFF"/>
        <w:ind w:left="1418" w:hanging="698"/>
        <w:rPr>
          <w:color w:val="000000"/>
          <w:szCs w:val="20"/>
        </w:rPr>
      </w:pPr>
      <w:r w:rsidRPr="00F411BA">
        <w:rPr>
          <w:color w:val="000000"/>
          <w:szCs w:val="20"/>
        </w:rPr>
        <w:t>a.</w:t>
      </w:r>
      <w:r w:rsidR="004F1B38" w:rsidRPr="00F411BA">
        <w:rPr>
          <w:color w:val="000000"/>
          <w:szCs w:val="20"/>
        </w:rPr>
        <w:tab/>
      </w:r>
      <w:r w:rsidRPr="00F411BA">
        <w:rPr>
          <w:color w:val="000000"/>
          <w:szCs w:val="20"/>
        </w:rPr>
        <w:t xml:space="preserve">pour les points énoncés aux paragraphes 4.1.1. </w:t>
      </w:r>
      <w:proofErr w:type="gramStart"/>
      <w:r w:rsidRPr="00F411BA">
        <w:rPr>
          <w:color w:val="000000"/>
          <w:szCs w:val="20"/>
        </w:rPr>
        <w:t>a</w:t>
      </w:r>
      <w:proofErr w:type="gramEnd"/>
      <w:r w:rsidRPr="00F411BA">
        <w:rPr>
          <w:color w:val="000000"/>
          <w:szCs w:val="20"/>
        </w:rPr>
        <w:t>), b), c) et f), un extrait du casier judiciaire ou, à défaut, un document équivalent délivré par l’autorité judiciaire ou administrative compétente du pays d’établissement du participant dont il résulte que ces exigences sont satisfaites ;</w:t>
      </w:r>
    </w:p>
    <w:p w14:paraId="5AFBFC28" w14:textId="77777777" w:rsidR="000D1E16" w:rsidRPr="00F411BA" w:rsidRDefault="000D1E16" w:rsidP="004F1B38">
      <w:pPr>
        <w:shd w:val="clear" w:color="auto" w:fill="FFFFFF"/>
        <w:ind w:left="1418" w:hanging="698"/>
        <w:rPr>
          <w:color w:val="000000"/>
          <w:szCs w:val="20"/>
        </w:rPr>
      </w:pPr>
      <w:r w:rsidRPr="00F411BA">
        <w:rPr>
          <w:color w:val="000000"/>
          <w:szCs w:val="20"/>
        </w:rPr>
        <w:t xml:space="preserve">b. </w:t>
      </w:r>
      <w:r w:rsidR="004F1B38" w:rsidRPr="00F411BA">
        <w:rPr>
          <w:color w:val="000000"/>
          <w:szCs w:val="20"/>
        </w:rPr>
        <w:tab/>
      </w:r>
      <w:r w:rsidRPr="00F411BA">
        <w:rPr>
          <w:color w:val="000000"/>
          <w:szCs w:val="20"/>
        </w:rPr>
        <w:t>pour les points énoncés au paragraphe 4.1.1. d), un certificat délivré par l’autorité compétente du pays d’établissement.</w:t>
      </w:r>
    </w:p>
    <w:p w14:paraId="100563ED" w14:textId="77777777" w:rsidR="006F39B5" w:rsidRPr="00F411BA" w:rsidRDefault="005C1CAB" w:rsidP="00121106">
      <w:pPr>
        <w:pStyle w:val="COEHeading1"/>
        <w:tabs>
          <w:tab w:val="left" w:pos="284"/>
          <w:tab w:val="left" w:pos="567"/>
        </w:tabs>
        <w:spacing w:before="0" w:after="0" w:afterAutospacing="0"/>
        <w:rPr>
          <w:sz w:val="20"/>
          <w:szCs w:val="20"/>
        </w:rPr>
      </w:pPr>
      <w:r w:rsidRPr="00F411BA">
        <w:rPr>
          <w:sz w:val="20"/>
          <w:szCs w:val="20"/>
        </w:rPr>
        <w:t xml:space="preserve">4.2 </w:t>
      </w:r>
      <w:r w:rsidR="006F1001" w:rsidRPr="00F411BA">
        <w:rPr>
          <w:sz w:val="20"/>
          <w:szCs w:val="20"/>
        </w:rPr>
        <w:tab/>
      </w:r>
      <w:r w:rsidR="00935CD4" w:rsidRPr="00F411BA">
        <w:rPr>
          <w:sz w:val="20"/>
          <w:szCs w:val="20"/>
        </w:rPr>
        <w:t>Autres motifs d</w:t>
      </w:r>
      <w:r w:rsidR="004B783C" w:rsidRPr="00F411BA">
        <w:rPr>
          <w:sz w:val="20"/>
          <w:szCs w:val="20"/>
        </w:rPr>
        <w:t>’</w:t>
      </w:r>
      <w:r w:rsidR="00935CD4" w:rsidRPr="00F411BA">
        <w:rPr>
          <w:sz w:val="20"/>
          <w:szCs w:val="20"/>
        </w:rPr>
        <w:t>exclusion</w:t>
      </w:r>
    </w:p>
    <w:p w14:paraId="39D722F6" w14:textId="77777777" w:rsidR="0009492F" w:rsidRPr="00F411BA" w:rsidRDefault="0009492F" w:rsidP="00121106">
      <w:pPr>
        <w:pStyle w:val="COEHeading1"/>
        <w:tabs>
          <w:tab w:val="left" w:pos="284"/>
          <w:tab w:val="left" w:pos="567"/>
        </w:tabs>
        <w:spacing w:before="0" w:after="0" w:afterAutospacing="0"/>
        <w:rPr>
          <w:sz w:val="20"/>
          <w:szCs w:val="20"/>
        </w:rPr>
      </w:pPr>
    </w:p>
    <w:p w14:paraId="0D650320" w14:textId="77777777" w:rsidR="006F1001" w:rsidRPr="00F411BA" w:rsidRDefault="00935CD4" w:rsidP="00C67043">
      <w:r w:rsidRPr="00F411BA">
        <w:t xml:space="preserve">Les </w:t>
      </w:r>
      <w:r w:rsidR="00131429" w:rsidRPr="00F411BA">
        <w:t>participants</w:t>
      </w:r>
      <w:r w:rsidRPr="00F411BA">
        <w:t xml:space="preserve"> s</w:t>
      </w:r>
      <w:r w:rsidR="00195126" w:rsidRPr="00F411BA">
        <w:t>er</w:t>
      </w:r>
      <w:r w:rsidRPr="00F411BA">
        <w:t>ont exclus de la procédure d</w:t>
      </w:r>
      <w:r w:rsidR="004B783C" w:rsidRPr="00F411BA">
        <w:t>’</w:t>
      </w:r>
      <w:r w:rsidRPr="00F411BA">
        <w:t xml:space="preserve">octroi de subventions : </w:t>
      </w:r>
    </w:p>
    <w:p w14:paraId="7735883C" w14:textId="77777777" w:rsidR="006F1001" w:rsidRPr="00F411BA" w:rsidRDefault="006F1001" w:rsidP="006F1001">
      <w:pPr>
        <w:pStyle w:val="COEHeading1"/>
        <w:tabs>
          <w:tab w:val="left" w:pos="284"/>
          <w:tab w:val="left" w:pos="567"/>
        </w:tabs>
        <w:spacing w:before="0" w:after="0" w:afterAutospacing="0"/>
        <w:rPr>
          <w:b w:val="0"/>
          <w:sz w:val="20"/>
          <w:szCs w:val="20"/>
        </w:rPr>
      </w:pPr>
    </w:p>
    <w:p w14:paraId="5BB86D0B" w14:textId="77777777" w:rsidR="006F1001" w:rsidRPr="00F411BA" w:rsidRDefault="006F1001" w:rsidP="00C67043">
      <w:r w:rsidRPr="00F411BA">
        <w:tab/>
        <w:t>a.</w:t>
      </w:r>
      <w:r w:rsidRPr="00F411BA">
        <w:tab/>
      </w:r>
      <w:r w:rsidR="00671AA7" w:rsidRPr="00F411BA">
        <w:t>s</w:t>
      </w:r>
      <w:r w:rsidR="004B783C" w:rsidRPr="00F411BA">
        <w:t>’</w:t>
      </w:r>
      <w:r w:rsidR="00671AA7" w:rsidRPr="00F411BA">
        <w:t xml:space="preserve">ils ne respectent pas les modalités de soumission des propositions </w:t>
      </w:r>
      <w:r w:rsidRPr="00F411BA">
        <w:tab/>
      </w:r>
      <w:r w:rsidRPr="00F411BA">
        <w:tab/>
      </w:r>
      <w:r w:rsidRPr="00F411BA">
        <w:tab/>
      </w:r>
      <w:r w:rsidR="00671AA7" w:rsidRPr="00F411BA">
        <w:t>énoncées dans l</w:t>
      </w:r>
      <w:r w:rsidR="004B783C" w:rsidRPr="00F411BA">
        <w:t>’</w:t>
      </w:r>
      <w:r w:rsidR="00671AA7" w:rsidRPr="00F411BA">
        <w:t xml:space="preserve">appel à propositions ; </w:t>
      </w:r>
    </w:p>
    <w:p w14:paraId="4D3C1397" w14:textId="77777777" w:rsidR="006F1001" w:rsidRPr="00F411BA" w:rsidRDefault="006F1001" w:rsidP="00C67043">
      <w:r w:rsidRPr="00F411BA">
        <w:tab/>
        <w:t>b.</w:t>
      </w:r>
      <w:r w:rsidRPr="00F411BA">
        <w:tab/>
      </w:r>
      <w:r w:rsidR="00671AA7" w:rsidRPr="00F411BA">
        <w:t>s</w:t>
      </w:r>
      <w:r w:rsidR="004B783C" w:rsidRPr="00F411BA">
        <w:t>’</w:t>
      </w:r>
      <w:r w:rsidR="00671AA7" w:rsidRPr="00F411BA">
        <w:t>ils sont en situation de conflit d</w:t>
      </w:r>
      <w:r w:rsidR="004B783C" w:rsidRPr="00F411BA">
        <w:t>’</w:t>
      </w:r>
      <w:r w:rsidR="00671AA7" w:rsidRPr="00F411BA">
        <w:t xml:space="preserve">intérêts ; </w:t>
      </w:r>
    </w:p>
    <w:p w14:paraId="14C86478" w14:textId="77777777" w:rsidR="006F39B5" w:rsidRPr="00F411BA" w:rsidRDefault="006F1001" w:rsidP="00C67043">
      <w:r w:rsidRPr="00F411BA">
        <w:tab/>
        <w:t>c.</w:t>
      </w:r>
      <w:r w:rsidRPr="00F411BA">
        <w:tab/>
      </w:r>
      <w:r w:rsidR="00671AA7" w:rsidRPr="00F411BA">
        <w:t xml:space="preserve">en cas de fausse déclaration. </w:t>
      </w:r>
    </w:p>
    <w:p w14:paraId="66C3168C" w14:textId="77777777" w:rsidR="006F39B5" w:rsidRPr="00F411BA" w:rsidRDefault="00F30B56" w:rsidP="00121106">
      <w:pPr>
        <w:pStyle w:val="COEHeading1"/>
        <w:tabs>
          <w:tab w:val="left" w:pos="284"/>
          <w:tab w:val="left" w:pos="567"/>
        </w:tabs>
        <w:spacing w:before="0" w:after="0" w:afterAutospacing="0"/>
        <w:rPr>
          <w:szCs w:val="22"/>
        </w:rPr>
      </w:pPr>
      <w:r w:rsidRPr="00F411BA">
        <w:rPr>
          <w:szCs w:val="22"/>
        </w:rPr>
        <w:t>Article</w:t>
      </w:r>
      <w:r w:rsidR="005A008A" w:rsidRPr="00F411BA">
        <w:rPr>
          <w:szCs w:val="22"/>
        </w:rPr>
        <w:t xml:space="preserve"> </w:t>
      </w:r>
      <w:r w:rsidR="002E3F8E" w:rsidRPr="00F411BA">
        <w:rPr>
          <w:szCs w:val="22"/>
        </w:rPr>
        <w:t>5</w:t>
      </w:r>
      <w:r w:rsidR="008030F5" w:rsidRPr="00F411BA">
        <w:rPr>
          <w:szCs w:val="22"/>
        </w:rPr>
        <w:t xml:space="preserve"> </w:t>
      </w:r>
      <w:r w:rsidR="00F77939" w:rsidRPr="00F411BA">
        <w:rPr>
          <w:szCs w:val="22"/>
        </w:rPr>
        <w:t>–</w:t>
      </w:r>
      <w:r w:rsidR="008030F5" w:rsidRPr="00F411BA">
        <w:rPr>
          <w:szCs w:val="22"/>
        </w:rPr>
        <w:t xml:space="preserve"> </w:t>
      </w:r>
      <w:r w:rsidR="00983835" w:rsidRPr="00F411BA">
        <w:rPr>
          <w:szCs w:val="22"/>
        </w:rPr>
        <w:t>Critères d</w:t>
      </w:r>
      <w:r w:rsidR="004B783C" w:rsidRPr="00F411BA">
        <w:rPr>
          <w:szCs w:val="22"/>
        </w:rPr>
        <w:t>’</w:t>
      </w:r>
      <w:r w:rsidR="00983835" w:rsidRPr="00F411BA">
        <w:rPr>
          <w:szCs w:val="22"/>
        </w:rPr>
        <w:t>éligibilité et d</w:t>
      </w:r>
      <w:r w:rsidR="004B783C" w:rsidRPr="00F411BA">
        <w:rPr>
          <w:szCs w:val="22"/>
        </w:rPr>
        <w:t>’</w:t>
      </w:r>
      <w:r w:rsidR="00983835" w:rsidRPr="00F411BA">
        <w:rPr>
          <w:szCs w:val="22"/>
        </w:rPr>
        <w:t xml:space="preserve">octroi </w:t>
      </w:r>
    </w:p>
    <w:p w14:paraId="6544F996" w14:textId="77777777" w:rsidR="0009492F" w:rsidRPr="00F411BA" w:rsidRDefault="0009492F" w:rsidP="00121106">
      <w:pPr>
        <w:pStyle w:val="COEHeading1"/>
        <w:tabs>
          <w:tab w:val="left" w:pos="284"/>
          <w:tab w:val="left" w:pos="567"/>
        </w:tabs>
        <w:spacing w:before="0" w:after="0" w:afterAutospacing="0"/>
        <w:rPr>
          <w:szCs w:val="22"/>
        </w:rPr>
      </w:pPr>
    </w:p>
    <w:p w14:paraId="2227CB95" w14:textId="77777777" w:rsidR="006F39B5" w:rsidRPr="00F411BA" w:rsidRDefault="00020BDE" w:rsidP="006F1001">
      <w:pPr>
        <w:tabs>
          <w:tab w:val="left" w:pos="284"/>
          <w:tab w:val="left" w:pos="567"/>
          <w:tab w:val="left" w:pos="709"/>
        </w:tabs>
        <w:spacing w:after="0" w:afterAutospacing="0"/>
        <w:rPr>
          <w:color w:val="000000"/>
          <w:szCs w:val="20"/>
        </w:rPr>
      </w:pPr>
      <w:r w:rsidRPr="00F411BA">
        <w:rPr>
          <w:color w:val="000000"/>
          <w:szCs w:val="20"/>
        </w:rPr>
        <w:t>5.1</w:t>
      </w:r>
      <w:r w:rsidRPr="00F411BA">
        <w:rPr>
          <w:color w:val="000000"/>
          <w:szCs w:val="20"/>
        </w:rPr>
        <w:tab/>
      </w:r>
      <w:r w:rsidRPr="00F411BA">
        <w:rPr>
          <w:color w:val="000000"/>
          <w:szCs w:val="20"/>
        </w:rPr>
        <w:tab/>
      </w:r>
      <w:r w:rsidR="00983835" w:rsidRPr="00F411BA">
        <w:rPr>
          <w:color w:val="000000"/>
          <w:szCs w:val="20"/>
        </w:rPr>
        <w:t>Les critères d</w:t>
      </w:r>
      <w:r w:rsidR="004B783C" w:rsidRPr="00F411BA">
        <w:rPr>
          <w:color w:val="000000"/>
          <w:szCs w:val="20"/>
        </w:rPr>
        <w:t>’</w:t>
      </w:r>
      <w:r w:rsidR="00983835" w:rsidRPr="00F411BA">
        <w:rPr>
          <w:color w:val="000000"/>
          <w:szCs w:val="20"/>
        </w:rPr>
        <w:t xml:space="preserve">éligibilité </w:t>
      </w:r>
      <w:r w:rsidR="003F0436" w:rsidRPr="00F411BA">
        <w:rPr>
          <w:color w:val="000000"/>
          <w:szCs w:val="20"/>
        </w:rPr>
        <w:t>énoncés</w:t>
      </w:r>
      <w:r w:rsidR="00983835" w:rsidRPr="00F411BA">
        <w:rPr>
          <w:color w:val="000000"/>
          <w:szCs w:val="20"/>
        </w:rPr>
        <w:t xml:space="preserve"> dans l</w:t>
      </w:r>
      <w:r w:rsidR="004B783C" w:rsidRPr="00F411BA">
        <w:rPr>
          <w:color w:val="000000"/>
          <w:szCs w:val="20"/>
        </w:rPr>
        <w:t>’</w:t>
      </w:r>
      <w:r w:rsidR="00983835" w:rsidRPr="00F411BA">
        <w:rPr>
          <w:color w:val="000000"/>
          <w:szCs w:val="20"/>
        </w:rPr>
        <w:t xml:space="preserve">appel à propositions </w:t>
      </w:r>
      <w:r w:rsidR="00131429" w:rsidRPr="00F411BA">
        <w:rPr>
          <w:color w:val="000000"/>
          <w:szCs w:val="20"/>
        </w:rPr>
        <w:t>doivent être de nature à permettre</w:t>
      </w:r>
      <w:r w:rsidR="00983835" w:rsidRPr="00F411BA">
        <w:rPr>
          <w:color w:val="000000"/>
          <w:szCs w:val="20"/>
        </w:rPr>
        <w:t xml:space="preserve"> d</w:t>
      </w:r>
      <w:r w:rsidR="004B783C" w:rsidRPr="00F411BA">
        <w:rPr>
          <w:color w:val="000000"/>
          <w:szCs w:val="20"/>
        </w:rPr>
        <w:t>’</w:t>
      </w:r>
      <w:r w:rsidR="00983835" w:rsidRPr="00F411BA">
        <w:rPr>
          <w:color w:val="000000"/>
          <w:szCs w:val="20"/>
        </w:rPr>
        <w:t xml:space="preserve">évaluer la capacité du </w:t>
      </w:r>
      <w:r w:rsidR="00215451" w:rsidRPr="00F411BA">
        <w:rPr>
          <w:color w:val="000000"/>
          <w:szCs w:val="20"/>
        </w:rPr>
        <w:t xml:space="preserve">participant </w:t>
      </w:r>
      <w:r w:rsidR="00983835" w:rsidRPr="00F411BA">
        <w:rPr>
          <w:color w:val="000000"/>
          <w:szCs w:val="20"/>
        </w:rPr>
        <w:t>à mener à bien l</w:t>
      </w:r>
      <w:r w:rsidR="004B783C" w:rsidRPr="00F411BA">
        <w:rPr>
          <w:color w:val="000000"/>
          <w:szCs w:val="20"/>
        </w:rPr>
        <w:t>’</w:t>
      </w:r>
      <w:r w:rsidR="00983835" w:rsidRPr="00F411BA">
        <w:rPr>
          <w:color w:val="000000"/>
          <w:szCs w:val="20"/>
        </w:rPr>
        <w:t>action ou le projet proposé</w:t>
      </w:r>
      <w:r w:rsidR="003F0436" w:rsidRPr="00F411BA">
        <w:rPr>
          <w:color w:val="000000"/>
          <w:szCs w:val="20"/>
        </w:rPr>
        <w:t>s</w:t>
      </w:r>
      <w:r w:rsidR="00983835" w:rsidRPr="00F411BA">
        <w:rPr>
          <w:color w:val="000000"/>
          <w:szCs w:val="20"/>
        </w:rPr>
        <w:t xml:space="preserve">. </w:t>
      </w:r>
    </w:p>
    <w:p w14:paraId="6BB9CFAB" w14:textId="77777777" w:rsidR="0009492F" w:rsidRPr="00F411BA" w:rsidRDefault="0009492F" w:rsidP="0009492F">
      <w:pPr>
        <w:tabs>
          <w:tab w:val="left" w:pos="284"/>
          <w:tab w:val="left" w:pos="567"/>
          <w:tab w:val="left" w:pos="709"/>
        </w:tabs>
        <w:spacing w:after="0" w:afterAutospacing="0"/>
        <w:rPr>
          <w:color w:val="000000"/>
          <w:szCs w:val="20"/>
        </w:rPr>
      </w:pPr>
    </w:p>
    <w:p w14:paraId="5260CA55" w14:textId="77777777" w:rsidR="006F39B5" w:rsidRPr="00F411BA" w:rsidRDefault="00020BDE" w:rsidP="00121106">
      <w:pPr>
        <w:tabs>
          <w:tab w:val="left" w:pos="284"/>
          <w:tab w:val="left" w:pos="567"/>
          <w:tab w:val="left" w:pos="709"/>
        </w:tabs>
        <w:spacing w:after="0" w:afterAutospacing="0"/>
        <w:rPr>
          <w:color w:val="000000"/>
          <w:szCs w:val="20"/>
        </w:rPr>
      </w:pPr>
      <w:r w:rsidRPr="00F411BA">
        <w:rPr>
          <w:color w:val="000000"/>
          <w:szCs w:val="20"/>
        </w:rPr>
        <w:t>5.2</w:t>
      </w:r>
      <w:r w:rsidRPr="00F411BA">
        <w:rPr>
          <w:color w:val="000000"/>
          <w:szCs w:val="20"/>
        </w:rPr>
        <w:tab/>
      </w:r>
      <w:r w:rsidRPr="00F411BA">
        <w:rPr>
          <w:color w:val="000000"/>
          <w:szCs w:val="20"/>
        </w:rPr>
        <w:tab/>
      </w:r>
      <w:r w:rsidR="00983835" w:rsidRPr="00F411BA">
        <w:rPr>
          <w:color w:val="000000"/>
          <w:szCs w:val="20"/>
        </w:rPr>
        <w:t>Les critères d</w:t>
      </w:r>
      <w:r w:rsidR="004B783C" w:rsidRPr="00F411BA">
        <w:rPr>
          <w:color w:val="000000"/>
          <w:szCs w:val="20"/>
        </w:rPr>
        <w:t>’</w:t>
      </w:r>
      <w:r w:rsidR="00983835" w:rsidRPr="00F411BA">
        <w:rPr>
          <w:color w:val="000000"/>
          <w:szCs w:val="20"/>
        </w:rPr>
        <w:t xml:space="preserve">octroi </w:t>
      </w:r>
      <w:r w:rsidR="003F0436" w:rsidRPr="00F411BA">
        <w:rPr>
          <w:color w:val="000000"/>
          <w:szCs w:val="20"/>
        </w:rPr>
        <w:t>énoncés</w:t>
      </w:r>
      <w:r w:rsidR="00983835" w:rsidRPr="00F411BA">
        <w:rPr>
          <w:color w:val="000000"/>
          <w:szCs w:val="20"/>
        </w:rPr>
        <w:t xml:space="preserve"> dans l</w:t>
      </w:r>
      <w:r w:rsidR="004B783C" w:rsidRPr="00F411BA">
        <w:rPr>
          <w:color w:val="000000"/>
          <w:szCs w:val="20"/>
        </w:rPr>
        <w:t>’</w:t>
      </w:r>
      <w:r w:rsidR="00983835" w:rsidRPr="00F411BA">
        <w:rPr>
          <w:color w:val="000000"/>
          <w:szCs w:val="20"/>
        </w:rPr>
        <w:t xml:space="preserve">appel à propositions </w:t>
      </w:r>
      <w:r w:rsidR="00131429" w:rsidRPr="00F411BA">
        <w:rPr>
          <w:color w:val="000000"/>
          <w:szCs w:val="20"/>
        </w:rPr>
        <w:t>doivent être de nature à permettre</w:t>
      </w:r>
      <w:r w:rsidR="00983835" w:rsidRPr="00F411BA">
        <w:rPr>
          <w:color w:val="000000"/>
          <w:szCs w:val="20"/>
        </w:rPr>
        <w:t xml:space="preserve"> d</w:t>
      </w:r>
      <w:r w:rsidR="004B783C" w:rsidRPr="00F411BA">
        <w:rPr>
          <w:color w:val="000000"/>
          <w:szCs w:val="20"/>
        </w:rPr>
        <w:t>’</w:t>
      </w:r>
      <w:r w:rsidR="00983835" w:rsidRPr="00F411BA">
        <w:rPr>
          <w:color w:val="000000"/>
          <w:szCs w:val="20"/>
        </w:rPr>
        <w:t xml:space="preserve">évaluer la qualité des </w:t>
      </w:r>
      <w:r w:rsidR="003F0436" w:rsidRPr="00F411BA">
        <w:rPr>
          <w:color w:val="000000"/>
          <w:szCs w:val="20"/>
        </w:rPr>
        <w:t>propositions</w:t>
      </w:r>
      <w:r w:rsidR="00983835" w:rsidRPr="00F411BA">
        <w:rPr>
          <w:color w:val="000000"/>
          <w:szCs w:val="20"/>
        </w:rPr>
        <w:t xml:space="preserve"> soumises compte tenu des objectifs et des priorités fixés. Les critères d</w:t>
      </w:r>
      <w:r w:rsidR="004B783C" w:rsidRPr="00F411BA">
        <w:rPr>
          <w:color w:val="000000"/>
          <w:szCs w:val="20"/>
        </w:rPr>
        <w:t>’</w:t>
      </w:r>
      <w:r w:rsidR="00983835" w:rsidRPr="00F411BA">
        <w:rPr>
          <w:color w:val="000000"/>
          <w:szCs w:val="20"/>
        </w:rPr>
        <w:t xml:space="preserve">octroi </w:t>
      </w:r>
      <w:r w:rsidR="003F0436" w:rsidRPr="00F411BA">
        <w:rPr>
          <w:color w:val="000000"/>
          <w:szCs w:val="20"/>
        </w:rPr>
        <w:t>sont pondérés</w:t>
      </w:r>
      <w:r w:rsidR="00983835" w:rsidRPr="00F411BA">
        <w:rPr>
          <w:color w:val="000000"/>
          <w:szCs w:val="20"/>
        </w:rPr>
        <w:t xml:space="preserve">. </w:t>
      </w:r>
    </w:p>
    <w:p w14:paraId="663EF86B" w14:textId="77777777" w:rsidR="0009492F" w:rsidRPr="00F411BA" w:rsidRDefault="0009492F" w:rsidP="00121106">
      <w:pPr>
        <w:tabs>
          <w:tab w:val="left" w:pos="284"/>
          <w:tab w:val="left" w:pos="567"/>
          <w:tab w:val="left" w:pos="709"/>
        </w:tabs>
        <w:spacing w:after="0" w:afterAutospacing="0"/>
        <w:rPr>
          <w:color w:val="000000"/>
          <w:szCs w:val="20"/>
        </w:rPr>
      </w:pPr>
    </w:p>
    <w:p w14:paraId="18CCFD09" w14:textId="77777777" w:rsidR="006F39B5" w:rsidRPr="00F411BA" w:rsidRDefault="00AA5F50" w:rsidP="00121106">
      <w:pPr>
        <w:tabs>
          <w:tab w:val="left" w:pos="284"/>
          <w:tab w:val="left" w:pos="567"/>
          <w:tab w:val="left" w:pos="709"/>
        </w:tabs>
        <w:spacing w:after="0" w:afterAutospacing="0"/>
        <w:rPr>
          <w:color w:val="000000"/>
          <w:szCs w:val="20"/>
        </w:rPr>
      </w:pPr>
      <w:r w:rsidRPr="00F411BA">
        <w:rPr>
          <w:color w:val="000000"/>
          <w:szCs w:val="20"/>
        </w:rPr>
        <w:t>5.3</w:t>
      </w:r>
      <w:r w:rsidR="00020BDE" w:rsidRPr="00F411BA">
        <w:rPr>
          <w:color w:val="000000"/>
          <w:szCs w:val="20"/>
        </w:rPr>
        <w:tab/>
      </w:r>
      <w:r w:rsidR="00020BDE" w:rsidRPr="00F411BA">
        <w:rPr>
          <w:color w:val="000000"/>
          <w:szCs w:val="20"/>
        </w:rPr>
        <w:tab/>
      </w:r>
      <w:r w:rsidR="00983835" w:rsidRPr="00F411BA">
        <w:rPr>
          <w:color w:val="000000"/>
          <w:szCs w:val="20"/>
        </w:rPr>
        <w:t>Les critères d</w:t>
      </w:r>
      <w:r w:rsidR="004B783C" w:rsidRPr="00F411BA">
        <w:rPr>
          <w:color w:val="000000"/>
          <w:szCs w:val="20"/>
        </w:rPr>
        <w:t>’</w:t>
      </w:r>
      <w:r w:rsidR="00983835" w:rsidRPr="00F411BA">
        <w:rPr>
          <w:color w:val="000000"/>
          <w:szCs w:val="20"/>
        </w:rPr>
        <w:t>éligibilité et d</w:t>
      </w:r>
      <w:r w:rsidR="004B783C" w:rsidRPr="00F411BA">
        <w:rPr>
          <w:color w:val="000000"/>
          <w:szCs w:val="20"/>
        </w:rPr>
        <w:t>’</w:t>
      </w:r>
      <w:r w:rsidR="00983835" w:rsidRPr="00F411BA">
        <w:rPr>
          <w:color w:val="000000"/>
          <w:szCs w:val="20"/>
        </w:rPr>
        <w:t xml:space="preserve">octroi </w:t>
      </w:r>
      <w:r w:rsidR="003F0436" w:rsidRPr="00F411BA">
        <w:rPr>
          <w:color w:val="000000"/>
          <w:szCs w:val="20"/>
        </w:rPr>
        <w:t>doivent être</w:t>
      </w:r>
      <w:r w:rsidR="0002485D" w:rsidRPr="00F411BA">
        <w:rPr>
          <w:color w:val="000000"/>
          <w:szCs w:val="20"/>
        </w:rPr>
        <w:t xml:space="preserve"> objectifs ;</w:t>
      </w:r>
      <w:r w:rsidR="00983835" w:rsidRPr="00F411BA">
        <w:rPr>
          <w:color w:val="000000"/>
          <w:szCs w:val="20"/>
        </w:rPr>
        <w:t xml:space="preserve"> ils ne doivent </w:t>
      </w:r>
      <w:r w:rsidR="00131429" w:rsidRPr="00F411BA">
        <w:rPr>
          <w:color w:val="000000"/>
          <w:szCs w:val="20"/>
        </w:rPr>
        <w:t xml:space="preserve">ainsi </w:t>
      </w:r>
      <w:r w:rsidR="00983835" w:rsidRPr="00F411BA">
        <w:rPr>
          <w:color w:val="000000"/>
          <w:szCs w:val="20"/>
        </w:rPr>
        <w:t xml:space="preserve">ni conférer un avantage indu à un </w:t>
      </w:r>
      <w:r w:rsidR="00131429" w:rsidRPr="00F411BA">
        <w:rPr>
          <w:color w:val="000000"/>
          <w:szCs w:val="20"/>
        </w:rPr>
        <w:t>participant</w:t>
      </w:r>
      <w:r w:rsidR="003F0436" w:rsidRPr="00F411BA">
        <w:rPr>
          <w:color w:val="000000"/>
          <w:szCs w:val="20"/>
        </w:rPr>
        <w:t>,</w:t>
      </w:r>
      <w:r w:rsidR="00983835" w:rsidRPr="00F411BA">
        <w:rPr>
          <w:color w:val="000000"/>
          <w:szCs w:val="20"/>
        </w:rPr>
        <w:t xml:space="preserve"> ni constituer un obstacle injustifié à la concurrence.</w:t>
      </w:r>
      <w:r w:rsidR="00191FBA" w:rsidRPr="00F411BA">
        <w:rPr>
          <w:color w:val="000000"/>
          <w:szCs w:val="20"/>
        </w:rPr>
        <w:t xml:space="preserve"> Des critères sociaux et environnementaux peuvent aussi être pris en compte. </w:t>
      </w:r>
    </w:p>
    <w:p w14:paraId="0B1405C9" w14:textId="77777777" w:rsidR="0009492F" w:rsidRPr="00F411BA" w:rsidRDefault="0009492F" w:rsidP="00121106">
      <w:pPr>
        <w:tabs>
          <w:tab w:val="left" w:pos="284"/>
          <w:tab w:val="left" w:pos="567"/>
          <w:tab w:val="left" w:pos="709"/>
        </w:tabs>
        <w:spacing w:after="0" w:afterAutospacing="0"/>
        <w:rPr>
          <w:color w:val="000000"/>
          <w:szCs w:val="20"/>
        </w:rPr>
      </w:pPr>
    </w:p>
    <w:p w14:paraId="1A2E9663" w14:textId="77777777" w:rsidR="006F39B5" w:rsidRPr="00F411BA" w:rsidRDefault="00AA5F50" w:rsidP="00121106">
      <w:pPr>
        <w:tabs>
          <w:tab w:val="left" w:pos="284"/>
          <w:tab w:val="left" w:pos="567"/>
          <w:tab w:val="left" w:pos="709"/>
        </w:tabs>
        <w:spacing w:after="0" w:afterAutospacing="0"/>
        <w:rPr>
          <w:color w:val="000000"/>
          <w:szCs w:val="20"/>
        </w:rPr>
      </w:pPr>
      <w:r w:rsidRPr="00F411BA">
        <w:rPr>
          <w:color w:val="000000"/>
          <w:szCs w:val="20"/>
        </w:rPr>
        <w:t>5.</w:t>
      </w:r>
      <w:r w:rsidR="00623DCA" w:rsidRPr="00F411BA">
        <w:rPr>
          <w:color w:val="000000"/>
          <w:szCs w:val="20"/>
        </w:rPr>
        <w:t>4</w:t>
      </w:r>
      <w:r w:rsidR="00020BDE" w:rsidRPr="00F411BA">
        <w:rPr>
          <w:color w:val="000000"/>
          <w:szCs w:val="20"/>
        </w:rPr>
        <w:tab/>
      </w:r>
      <w:r w:rsidR="00020BDE" w:rsidRPr="00F411BA">
        <w:rPr>
          <w:color w:val="000000"/>
          <w:szCs w:val="20"/>
        </w:rPr>
        <w:tab/>
      </w:r>
      <w:r w:rsidR="00191FBA" w:rsidRPr="00F411BA">
        <w:rPr>
          <w:color w:val="000000"/>
          <w:szCs w:val="20"/>
        </w:rPr>
        <w:t>Une fois rendus publics, les critères ne peuvent plus être modifiés. Il en est de même de la pondération de chaque critère d</w:t>
      </w:r>
      <w:r w:rsidR="004B783C" w:rsidRPr="00F411BA">
        <w:rPr>
          <w:color w:val="000000"/>
          <w:szCs w:val="20"/>
        </w:rPr>
        <w:t>’</w:t>
      </w:r>
      <w:r w:rsidR="00191FBA" w:rsidRPr="00F411BA">
        <w:rPr>
          <w:color w:val="000000"/>
          <w:szCs w:val="20"/>
        </w:rPr>
        <w:t xml:space="preserve">octroi. </w:t>
      </w:r>
    </w:p>
    <w:p w14:paraId="084C0772" w14:textId="77777777" w:rsidR="009035B3" w:rsidRPr="00F411BA" w:rsidRDefault="009035B3" w:rsidP="00121106">
      <w:pPr>
        <w:pStyle w:val="COEHeading1"/>
        <w:tabs>
          <w:tab w:val="left" w:pos="284"/>
          <w:tab w:val="left" w:pos="567"/>
        </w:tabs>
        <w:spacing w:before="0" w:after="0" w:afterAutospacing="0"/>
        <w:rPr>
          <w:b w:val="0"/>
          <w:sz w:val="20"/>
          <w:szCs w:val="20"/>
        </w:rPr>
      </w:pPr>
    </w:p>
    <w:p w14:paraId="67C64BB8" w14:textId="77777777" w:rsidR="006F39B5" w:rsidRPr="00F411BA" w:rsidRDefault="00365F0B" w:rsidP="00121106">
      <w:pPr>
        <w:pStyle w:val="COEHeading1"/>
        <w:tabs>
          <w:tab w:val="left" w:pos="284"/>
          <w:tab w:val="left" w:pos="567"/>
        </w:tabs>
        <w:spacing w:before="0" w:after="0" w:afterAutospacing="0"/>
        <w:rPr>
          <w:szCs w:val="22"/>
        </w:rPr>
      </w:pPr>
      <w:r w:rsidRPr="00F411BA">
        <w:rPr>
          <w:szCs w:val="22"/>
        </w:rPr>
        <w:t xml:space="preserve">Article </w:t>
      </w:r>
      <w:r w:rsidR="002E3F8E" w:rsidRPr="00F411BA">
        <w:rPr>
          <w:szCs w:val="22"/>
        </w:rPr>
        <w:t>6</w:t>
      </w:r>
      <w:r w:rsidR="008030F5" w:rsidRPr="00F411BA">
        <w:rPr>
          <w:szCs w:val="22"/>
        </w:rPr>
        <w:t xml:space="preserve"> – </w:t>
      </w:r>
      <w:r w:rsidR="00191FBA" w:rsidRPr="00F411BA">
        <w:rPr>
          <w:szCs w:val="22"/>
        </w:rPr>
        <w:t>Coûts éligibles</w:t>
      </w:r>
    </w:p>
    <w:p w14:paraId="3D53D199" w14:textId="77777777" w:rsidR="0009492F" w:rsidRPr="00F411BA" w:rsidRDefault="0009492F" w:rsidP="00121106">
      <w:pPr>
        <w:pStyle w:val="COEHeading1"/>
        <w:tabs>
          <w:tab w:val="left" w:pos="284"/>
          <w:tab w:val="left" w:pos="567"/>
        </w:tabs>
        <w:spacing w:before="0" w:after="0" w:afterAutospacing="0"/>
        <w:rPr>
          <w:szCs w:val="22"/>
        </w:rPr>
      </w:pPr>
    </w:p>
    <w:p w14:paraId="539CA8CE" w14:textId="77777777" w:rsidR="006F39B5" w:rsidRPr="00F411BA" w:rsidRDefault="00AA5F50" w:rsidP="00642018">
      <w:r w:rsidRPr="00F411BA">
        <w:t>6.</w:t>
      </w:r>
      <w:r w:rsidR="00642018" w:rsidRPr="00F411BA">
        <w:t>1</w:t>
      </w:r>
      <w:r w:rsidR="00642018" w:rsidRPr="00F411BA">
        <w:tab/>
      </w:r>
      <w:r w:rsidR="00191FBA" w:rsidRPr="00F411BA">
        <w:t>L</w:t>
      </w:r>
      <w:r w:rsidR="0083165E" w:rsidRPr="00F411BA">
        <w:t>e montant de l</w:t>
      </w:r>
      <w:r w:rsidR="00191FBA" w:rsidRPr="00F411BA">
        <w:t xml:space="preserve">a subvention ne </w:t>
      </w:r>
      <w:r w:rsidR="0083165E" w:rsidRPr="00F411BA">
        <w:t xml:space="preserve">saurait </w:t>
      </w:r>
      <w:r w:rsidR="00191FBA" w:rsidRPr="00F411BA">
        <w:t>dépasse</w:t>
      </w:r>
      <w:r w:rsidR="0083165E" w:rsidRPr="00F411BA">
        <w:t>r</w:t>
      </w:r>
      <w:r w:rsidR="00191FBA" w:rsidRPr="00F411BA">
        <w:t xml:space="preserve"> un plafond global exprimé en valeur absolue</w:t>
      </w:r>
      <w:r w:rsidR="0083165E" w:rsidRPr="00F411BA">
        <w:t>,</w:t>
      </w:r>
      <w:r w:rsidR="00191FBA" w:rsidRPr="00F411BA">
        <w:t xml:space="preserve"> fixé sur la base des coûts éligibles estimés. L</w:t>
      </w:r>
      <w:r w:rsidR="0083165E" w:rsidRPr="00F411BA">
        <w:t>e montant de l</w:t>
      </w:r>
      <w:r w:rsidR="00191FBA" w:rsidRPr="00F411BA">
        <w:t xml:space="preserve">a subvention ne </w:t>
      </w:r>
      <w:r w:rsidR="0083165E" w:rsidRPr="00F411BA">
        <w:t xml:space="preserve">saurait non plus </w:t>
      </w:r>
      <w:r w:rsidR="00191FBA" w:rsidRPr="00F411BA">
        <w:t>dépasse</w:t>
      </w:r>
      <w:r w:rsidR="0083165E" w:rsidRPr="00F411BA">
        <w:t>r le montant d</w:t>
      </w:r>
      <w:r w:rsidR="00191FBA" w:rsidRPr="00F411BA">
        <w:t xml:space="preserve">es coûts éligibles. </w:t>
      </w:r>
    </w:p>
    <w:p w14:paraId="3C04D8F4" w14:textId="77777777" w:rsidR="006F1001" w:rsidRPr="00F411BA" w:rsidRDefault="00AA5F50" w:rsidP="00642018">
      <w:r w:rsidRPr="00F411BA">
        <w:t>6.</w:t>
      </w:r>
      <w:r w:rsidR="008030F5" w:rsidRPr="00F411BA">
        <w:t>2</w:t>
      </w:r>
      <w:r w:rsidR="008030F5" w:rsidRPr="00F411BA">
        <w:tab/>
      </w:r>
      <w:r w:rsidR="00191FBA" w:rsidRPr="00F411BA">
        <w:t>Pour être éligible</w:t>
      </w:r>
      <w:r w:rsidR="00C87614" w:rsidRPr="00F411BA">
        <w:t>s</w:t>
      </w:r>
      <w:r w:rsidR="00191FBA" w:rsidRPr="00F411BA">
        <w:t xml:space="preserve">, les coûts directs doivent : </w:t>
      </w:r>
    </w:p>
    <w:p w14:paraId="2103D49F" w14:textId="77777777" w:rsidR="006F1001" w:rsidRPr="00F411BA" w:rsidRDefault="006F1001" w:rsidP="006F1001">
      <w:r w:rsidRPr="00F411BA">
        <w:tab/>
        <w:t>a.</w:t>
      </w:r>
      <w:r w:rsidRPr="00F411BA">
        <w:tab/>
      </w:r>
      <w:r w:rsidR="00191FBA" w:rsidRPr="00F411BA">
        <w:t xml:space="preserve">être nécessaires aux fins de la subvention ; </w:t>
      </w:r>
    </w:p>
    <w:p w14:paraId="2B009248" w14:textId="77777777" w:rsidR="006F1001" w:rsidRPr="00F411BA" w:rsidRDefault="006F1001" w:rsidP="006F1001">
      <w:r w:rsidRPr="00F411BA">
        <w:tab/>
        <w:t>b.</w:t>
      </w:r>
      <w:r w:rsidRPr="00F411BA">
        <w:tab/>
      </w:r>
      <w:r w:rsidR="003F0436" w:rsidRPr="00F411BA">
        <w:rPr>
          <w:color w:val="000000"/>
          <w:szCs w:val="20"/>
        </w:rPr>
        <w:t>répondre aux</w:t>
      </w:r>
      <w:r w:rsidR="00191FBA" w:rsidRPr="00F411BA">
        <w:rPr>
          <w:color w:val="000000"/>
          <w:szCs w:val="20"/>
        </w:rPr>
        <w:t xml:space="preserve"> principes de bonne gestion financière, en particulier du </w:t>
      </w:r>
      <w:r w:rsidRPr="00F411BA">
        <w:rPr>
          <w:color w:val="000000"/>
          <w:szCs w:val="20"/>
        </w:rPr>
        <w:tab/>
      </w:r>
      <w:r w:rsidRPr="00F411BA">
        <w:rPr>
          <w:color w:val="000000"/>
          <w:szCs w:val="20"/>
        </w:rPr>
        <w:tab/>
      </w:r>
      <w:r w:rsidRPr="00F411BA">
        <w:rPr>
          <w:color w:val="000000"/>
          <w:szCs w:val="20"/>
        </w:rPr>
        <w:tab/>
      </w:r>
      <w:r w:rsidR="00191FBA" w:rsidRPr="00F411BA">
        <w:rPr>
          <w:color w:val="000000"/>
          <w:szCs w:val="20"/>
        </w:rPr>
        <w:t>meilleur rapport qualité</w:t>
      </w:r>
      <w:r w:rsidR="0002485D" w:rsidRPr="00F411BA">
        <w:rPr>
          <w:color w:val="000000"/>
          <w:szCs w:val="20"/>
        </w:rPr>
        <w:t>-</w:t>
      </w:r>
      <w:r w:rsidR="00191FBA" w:rsidRPr="00F411BA">
        <w:rPr>
          <w:color w:val="000000"/>
          <w:szCs w:val="20"/>
        </w:rPr>
        <w:t>p</w:t>
      </w:r>
      <w:r w:rsidR="003F0436" w:rsidRPr="00F411BA">
        <w:rPr>
          <w:color w:val="000000"/>
          <w:szCs w:val="20"/>
        </w:rPr>
        <w:t>rix et du meilleur rapport coût</w:t>
      </w:r>
      <w:r w:rsidR="003F0436" w:rsidRPr="00F411BA">
        <w:rPr>
          <w:color w:val="000000"/>
          <w:szCs w:val="20"/>
        </w:rPr>
        <w:noBreakHyphen/>
      </w:r>
      <w:r w:rsidR="00191FBA" w:rsidRPr="00F411BA">
        <w:rPr>
          <w:color w:val="000000"/>
          <w:szCs w:val="20"/>
        </w:rPr>
        <w:t xml:space="preserve">efficacité ; </w:t>
      </w:r>
    </w:p>
    <w:p w14:paraId="4FF8A8AD" w14:textId="77777777" w:rsidR="006F1001" w:rsidRPr="00F411BA" w:rsidRDefault="006F1001" w:rsidP="006F1001">
      <w:r w:rsidRPr="00F411BA">
        <w:lastRenderedPageBreak/>
        <w:tab/>
        <w:t>c.</w:t>
      </w:r>
      <w:r w:rsidRPr="00F411BA">
        <w:tab/>
      </w:r>
      <w:r w:rsidR="00191FBA" w:rsidRPr="00F411BA">
        <w:rPr>
          <w:color w:val="000000"/>
          <w:szCs w:val="20"/>
        </w:rPr>
        <w:t xml:space="preserve">avoir été </w:t>
      </w:r>
      <w:r w:rsidR="003F0436" w:rsidRPr="00F411BA">
        <w:rPr>
          <w:color w:val="000000"/>
          <w:szCs w:val="20"/>
        </w:rPr>
        <w:t>effectivement</w:t>
      </w:r>
      <w:r w:rsidR="00191FBA" w:rsidRPr="00F411BA">
        <w:rPr>
          <w:color w:val="000000"/>
          <w:szCs w:val="20"/>
        </w:rPr>
        <w:t xml:space="preserve"> encourus par le </w:t>
      </w:r>
      <w:r w:rsidR="003F0436" w:rsidRPr="00F411BA">
        <w:rPr>
          <w:color w:val="000000"/>
          <w:szCs w:val="20"/>
        </w:rPr>
        <w:t>bénéficiaire au cours de</w:t>
      </w:r>
      <w:r w:rsidR="00191FBA" w:rsidRPr="00F411BA">
        <w:rPr>
          <w:color w:val="000000"/>
          <w:szCs w:val="20"/>
        </w:rPr>
        <w:t xml:space="preserve"> la </w:t>
      </w:r>
      <w:r w:rsidR="00642018" w:rsidRPr="00F411BA">
        <w:rPr>
          <w:color w:val="000000"/>
          <w:szCs w:val="20"/>
        </w:rPr>
        <w:tab/>
      </w:r>
      <w:r w:rsidR="00642018" w:rsidRPr="00F411BA">
        <w:rPr>
          <w:color w:val="000000"/>
          <w:szCs w:val="20"/>
        </w:rPr>
        <w:tab/>
      </w:r>
      <w:r w:rsidR="00642018" w:rsidRPr="00F411BA">
        <w:rPr>
          <w:color w:val="000000"/>
          <w:szCs w:val="20"/>
        </w:rPr>
        <w:tab/>
      </w:r>
      <w:r w:rsidR="00191FBA" w:rsidRPr="00F411BA">
        <w:rPr>
          <w:color w:val="000000"/>
          <w:szCs w:val="20"/>
        </w:rPr>
        <w:t>période de mise en œuvre, tel</w:t>
      </w:r>
      <w:r w:rsidR="00BC200B" w:rsidRPr="00F411BA">
        <w:rPr>
          <w:color w:val="000000"/>
          <w:szCs w:val="20"/>
        </w:rPr>
        <w:t>le</w:t>
      </w:r>
      <w:r w:rsidR="00191FBA" w:rsidRPr="00F411BA">
        <w:rPr>
          <w:color w:val="000000"/>
          <w:szCs w:val="20"/>
        </w:rPr>
        <w:t xml:space="preserve"> qu</w:t>
      </w:r>
      <w:r w:rsidR="004B783C" w:rsidRPr="00F411BA">
        <w:rPr>
          <w:color w:val="000000"/>
          <w:szCs w:val="20"/>
        </w:rPr>
        <w:t>’</w:t>
      </w:r>
      <w:r w:rsidR="00191FBA" w:rsidRPr="00F411BA">
        <w:rPr>
          <w:color w:val="000000"/>
          <w:szCs w:val="20"/>
        </w:rPr>
        <w:t>e</w:t>
      </w:r>
      <w:r w:rsidR="00BC200B" w:rsidRPr="00F411BA">
        <w:rPr>
          <w:color w:val="000000"/>
          <w:szCs w:val="20"/>
        </w:rPr>
        <w:t>lle est</w:t>
      </w:r>
      <w:r w:rsidR="00191FBA" w:rsidRPr="00F411BA">
        <w:rPr>
          <w:color w:val="000000"/>
          <w:szCs w:val="20"/>
        </w:rPr>
        <w:t xml:space="preserve"> défini</w:t>
      </w:r>
      <w:r w:rsidR="00BC200B" w:rsidRPr="00F411BA">
        <w:rPr>
          <w:color w:val="000000"/>
          <w:szCs w:val="20"/>
        </w:rPr>
        <w:t>e</w:t>
      </w:r>
      <w:r w:rsidR="00191FBA" w:rsidRPr="00F411BA">
        <w:rPr>
          <w:color w:val="000000"/>
          <w:szCs w:val="20"/>
        </w:rPr>
        <w:t xml:space="preserve"> dans l</w:t>
      </w:r>
      <w:r w:rsidR="004B783C" w:rsidRPr="00F411BA">
        <w:rPr>
          <w:color w:val="000000"/>
          <w:szCs w:val="20"/>
        </w:rPr>
        <w:t>’</w:t>
      </w:r>
      <w:r w:rsidR="00191FBA" w:rsidRPr="00F411BA">
        <w:rPr>
          <w:color w:val="000000"/>
          <w:szCs w:val="20"/>
        </w:rPr>
        <w:t xml:space="preserve">accord de </w:t>
      </w:r>
      <w:r w:rsidR="00642018" w:rsidRPr="00F411BA">
        <w:rPr>
          <w:color w:val="000000"/>
          <w:szCs w:val="20"/>
        </w:rPr>
        <w:tab/>
      </w:r>
      <w:r w:rsidR="00642018" w:rsidRPr="00F411BA">
        <w:rPr>
          <w:color w:val="000000"/>
          <w:szCs w:val="20"/>
        </w:rPr>
        <w:tab/>
      </w:r>
      <w:r w:rsidR="00642018" w:rsidRPr="00F411BA">
        <w:rPr>
          <w:color w:val="000000"/>
          <w:szCs w:val="20"/>
        </w:rPr>
        <w:tab/>
      </w:r>
      <w:r w:rsidR="00191FBA" w:rsidRPr="00F411BA">
        <w:rPr>
          <w:color w:val="000000"/>
          <w:szCs w:val="20"/>
        </w:rPr>
        <w:t xml:space="preserve">subvention ; </w:t>
      </w:r>
    </w:p>
    <w:p w14:paraId="116BCA7E" w14:textId="77777777" w:rsidR="006F1001" w:rsidRPr="00F411BA" w:rsidRDefault="006F1001" w:rsidP="006F1001">
      <w:r w:rsidRPr="00F411BA">
        <w:tab/>
        <w:t>d.</w:t>
      </w:r>
      <w:r w:rsidRPr="00F411BA">
        <w:tab/>
      </w:r>
      <w:r w:rsidR="00191FBA" w:rsidRPr="00F411BA">
        <w:t xml:space="preserve">être identifiables et vérifiables, en particulier être enregistrés dans les </w:t>
      </w:r>
      <w:r w:rsidRPr="00F411BA">
        <w:tab/>
      </w:r>
      <w:r w:rsidRPr="00F411BA">
        <w:tab/>
      </w:r>
      <w:r w:rsidR="005903F1" w:rsidRPr="00F411BA">
        <w:tab/>
      </w:r>
      <w:r w:rsidR="00191FBA" w:rsidRPr="00F411BA">
        <w:t>compt</w:t>
      </w:r>
      <w:r w:rsidR="00C87614" w:rsidRPr="00F411BA">
        <w:t xml:space="preserve">es du </w:t>
      </w:r>
      <w:r w:rsidR="00BC200B" w:rsidRPr="00F411BA">
        <w:t>bénéficiaire</w:t>
      </w:r>
      <w:r w:rsidR="00C87614" w:rsidRPr="00F411BA">
        <w:t xml:space="preserve"> et </w:t>
      </w:r>
      <w:r w:rsidR="00BC200B" w:rsidRPr="00F411BA">
        <w:t xml:space="preserve">être </w:t>
      </w:r>
      <w:r w:rsidR="00C87614" w:rsidRPr="00F411BA">
        <w:t>déterminés</w:t>
      </w:r>
      <w:r w:rsidR="00191FBA" w:rsidRPr="00F411BA">
        <w:t xml:space="preserve"> conformément aux </w:t>
      </w:r>
      <w:r w:rsidR="00BC200B" w:rsidRPr="00F411BA">
        <w:t>normes</w:t>
      </w:r>
      <w:r w:rsidR="00191FBA" w:rsidRPr="00F411BA">
        <w:t xml:space="preserve"> </w:t>
      </w:r>
      <w:r w:rsidRPr="00F411BA">
        <w:tab/>
      </w:r>
      <w:r w:rsidRPr="00F411BA">
        <w:tab/>
      </w:r>
      <w:r w:rsidR="005903F1" w:rsidRPr="00F411BA">
        <w:tab/>
      </w:r>
      <w:r w:rsidR="00191FBA" w:rsidRPr="00F411BA">
        <w:t xml:space="preserve">comptables applicables au </w:t>
      </w:r>
      <w:r w:rsidR="00BC200B" w:rsidRPr="00F411BA">
        <w:t>bénéficiaire</w:t>
      </w:r>
      <w:r w:rsidR="00191FBA" w:rsidRPr="00F411BA">
        <w:t xml:space="preserve"> ; </w:t>
      </w:r>
    </w:p>
    <w:p w14:paraId="6F440ED9" w14:textId="77777777" w:rsidR="005E1CC2" w:rsidRPr="00F411BA" w:rsidRDefault="006F1001" w:rsidP="005E1CC2">
      <w:r w:rsidRPr="00F411BA">
        <w:tab/>
        <w:t>e.</w:t>
      </w:r>
      <w:r w:rsidRPr="00F411BA">
        <w:tab/>
      </w:r>
      <w:r w:rsidR="00B77CD0" w:rsidRPr="00F411BA">
        <w:rPr>
          <w:color w:val="000000"/>
          <w:szCs w:val="20"/>
        </w:rPr>
        <w:t xml:space="preserve">être compatibles avec les exigences du droit fiscal et de la législation </w:t>
      </w:r>
      <w:r w:rsidR="00642018" w:rsidRPr="00F411BA">
        <w:rPr>
          <w:color w:val="000000"/>
          <w:szCs w:val="20"/>
        </w:rPr>
        <w:tab/>
      </w:r>
      <w:r w:rsidR="00642018" w:rsidRPr="00F411BA">
        <w:rPr>
          <w:color w:val="000000"/>
          <w:szCs w:val="20"/>
        </w:rPr>
        <w:tab/>
      </w:r>
      <w:r w:rsidR="005903F1" w:rsidRPr="00F411BA">
        <w:rPr>
          <w:color w:val="000000"/>
          <w:szCs w:val="20"/>
        </w:rPr>
        <w:tab/>
      </w:r>
      <w:r w:rsidR="00B77CD0" w:rsidRPr="00F411BA">
        <w:rPr>
          <w:color w:val="000000"/>
          <w:szCs w:val="20"/>
        </w:rPr>
        <w:t>sur la sécurité sociale </w:t>
      </w:r>
      <w:r w:rsidR="000866A3" w:rsidRPr="00F411BA">
        <w:rPr>
          <w:color w:val="000000"/>
          <w:szCs w:val="20"/>
        </w:rPr>
        <w:t xml:space="preserve">applicables </w:t>
      </w:r>
      <w:r w:rsidR="00B77CD0" w:rsidRPr="00F411BA">
        <w:rPr>
          <w:color w:val="000000"/>
          <w:szCs w:val="20"/>
        </w:rPr>
        <w:t xml:space="preserve">; </w:t>
      </w:r>
    </w:p>
    <w:p w14:paraId="20FA9B30" w14:textId="77777777" w:rsidR="005E1CC2" w:rsidRPr="00F411BA" w:rsidRDefault="005E1CC2" w:rsidP="005E1CC2">
      <w:r w:rsidRPr="00F411BA">
        <w:tab/>
        <w:t>f.</w:t>
      </w:r>
      <w:r w:rsidRPr="00F411BA">
        <w:tab/>
      </w:r>
      <w:r w:rsidR="00226251" w:rsidRPr="00F411BA">
        <w:rPr>
          <w:color w:val="000000"/>
          <w:szCs w:val="20"/>
        </w:rPr>
        <w:t xml:space="preserve">être établis par les originaux ou par des copies certifiées conformes des </w:t>
      </w:r>
      <w:r w:rsidRPr="00F411BA">
        <w:rPr>
          <w:color w:val="000000"/>
          <w:szCs w:val="20"/>
        </w:rPr>
        <w:tab/>
      </w:r>
      <w:r w:rsidRPr="00F411BA">
        <w:rPr>
          <w:color w:val="000000"/>
          <w:szCs w:val="20"/>
        </w:rPr>
        <w:tab/>
      </w:r>
      <w:r w:rsidR="00226251" w:rsidRPr="00F411BA">
        <w:rPr>
          <w:color w:val="000000"/>
          <w:szCs w:val="20"/>
        </w:rPr>
        <w:t xml:space="preserve">documents justificatifs ; et </w:t>
      </w:r>
    </w:p>
    <w:p w14:paraId="492039C2" w14:textId="77777777" w:rsidR="0009492F" w:rsidRPr="00F411BA" w:rsidRDefault="005E1CC2" w:rsidP="005E1CC2">
      <w:r w:rsidRPr="00F411BA">
        <w:tab/>
        <w:t>g.</w:t>
      </w:r>
      <w:r w:rsidRPr="00F411BA">
        <w:tab/>
      </w:r>
      <w:r w:rsidR="00226251" w:rsidRPr="00F411BA">
        <w:rPr>
          <w:color w:val="000000"/>
          <w:szCs w:val="20"/>
        </w:rPr>
        <w:t>avoir été inclus dans le budget total prévisionnel de l</w:t>
      </w:r>
      <w:r w:rsidR="004B783C" w:rsidRPr="00F411BA">
        <w:rPr>
          <w:color w:val="000000"/>
          <w:szCs w:val="20"/>
        </w:rPr>
        <w:t>’</w:t>
      </w:r>
      <w:r w:rsidR="00226251" w:rsidRPr="00F411BA">
        <w:rPr>
          <w:color w:val="000000"/>
          <w:szCs w:val="20"/>
        </w:rPr>
        <w:t xml:space="preserve">action ou du </w:t>
      </w:r>
      <w:r w:rsidR="00642018" w:rsidRPr="00F411BA">
        <w:rPr>
          <w:color w:val="000000"/>
          <w:szCs w:val="20"/>
        </w:rPr>
        <w:tab/>
      </w:r>
      <w:r w:rsidR="00642018" w:rsidRPr="00F411BA">
        <w:rPr>
          <w:color w:val="000000"/>
          <w:szCs w:val="20"/>
        </w:rPr>
        <w:tab/>
      </w:r>
      <w:r w:rsidR="00642018" w:rsidRPr="00F411BA">
        <w:rPr>
          <w:color w:val="000000"/>
          <w:szCs w:val="20"/>
        </w:rPr>
        <w:tab/>
      </w:r>
      <w:r w:rsidR="00226251" w:rsidRPr="00F411BA">
        <w:rPr>
          <w:color w:val="000000"/>
          <w:szCs w:val="20"/>
        </w:rPr>
        <w:t>projet.</w:t>
      </w:r>
    </w:p>
    <w:p w14:paraId="74549F97" w14:textId="77777777" w:rsidR="006F39B5" w:rsidRPr="00F411BA" w:rsidRDefault="00226251" w:rsidP="0009492F">
      <w:pPr>
        <w:tabs>
          <w:tab w:val="left" w:pos="284"/>
          <w:tab w:val="left" w:pos="567"/>
          <w:tab w:val="left" w:pos="851"/>
        </w:tabs>
        <w:spacing w:after="0" w:afterAutospacing="0"/>
        <w:ind w:left="567"/>
        <w:rPr>
          <w:color w:val="000000"/>
          <w:szCs w:val="20"/>
        </w:rPr>
      </w:pPr>
      <w:r w:rsidRPr="00F411BA">
        <w:rPr>
          <w:color w:val="000000"/>
          <w:szCs w:val="20"/>
        </w:rPr>
        <w:t xml:space="preserve"> </w:t>
      </w:r>
    </w:p>
    <w:p w14:paraId="6D7B5512" w14:textId="77777777" w:rsidR="006F39B5" w:rsidRPr="00F411BA" w:rsidRDefault="00642018" w:rsidP="00A210C6">
      <w:r w:rsidRPr="00F411BA">
        <w:t>6.3</w:t>
      </w:r>
      <w:r w:rsidRPr="00F411BA">
        <w:tab/>
      </w:r>
      <w:r w:rsidR="00226251" w:rsidRPr="00F411BA">
        <w:t>Les coûts qui ne peuvent être considérés comme des coûts directs nécessaires pour mener à bien l</w:t>
      </w:r>
      <w:r w:rsidR="004B783C" w:rsidRPr="00F411BA">
        <w:t>’</w:t>
      </w:r>
      <w:r w:rsidR="00226251" w:rsidRPr="00F411BA">
        <w:t xml:space="preserve">action ou le projet peuvent néanmoins être </w:t>
      </w:r>
      <w:r w:rsidR="008E4A72" w:rsidRPr="00F411BA">
        <w:t>considérés comme</w:t>
      </w:r>
      <w:r w:rsidR="00226251" w:rsidRPr="00F411BA">
        <w:t xml:space="preserve"> éligibles lorsqu</w:t>
      </w:r>
      <w:r w:rsidR="004B783C" w:rsidRPr="00F411BA">
        <w:t>’</w:t>
      </w:r>
      <w:r w:rsidR="00226251" w:rsidRPr="00F411BA">
        <w:t xml:space="preserve">ils </w:t>
      </w:r>
      <w:r w:rsidR="002C21B2" w:rsidRPr="00F411BA">
        <w:t>ont été engagés</w:t>
      </w:r>
      <w:r w:rsidR="00226251" w:rsidRPr="00F411BA">
        <w:t xml:space="preserve"> par le </w:t>
      </w:r>
      <w:r w:rsidR="008E4A72" w:rsidRPr="00F411BA">
        <w:t>bénéficiaire</w:t>
      </w:r>
      <w:r w:rsidR="00226251" w:rsidRPr="00F411BA">
        <w:t xml:space="preserve"> </w:t>
      </w:r>
      <w:r w:rsidR="008E4A72" w:rsidRPr="00F411BA">
        <w:t>du fait de</w:t>
      </w:r>
      <w:r w:rsidR="00226251" w:rsidRPr="00F411BA">
        <w:t xml:space="preserve"> l</w:t>
      </w:r>
      <w:r w:rsidR="004B783C" w:rsidRPr="00F411BA">
        <w:t>’</w:t>
      </w:r>
      <w:r w:rsidR="00226251" w:rsidRPr="00F411BA">
        <w:t xml:space="preserve">action ou </w:t>
      </w:r>
      <w:r w:rsidR="008E4A72" w:rsidRPr="00F411BA">
        <w:t>du</w:t>
      </w:r>
      <w:r w:rsidR="00226251" w:rsidRPr="00F411BA">
        <w:t xml:space="preserve"> projet </w:t>
      </w:r>
      <w:r w:rsidR="008E4A72" w:rsidRPr="00F411BA">
        <w:t>en question</w:t>
      </w:r>
      <w:r w:rsidR="00226251" w:rsidRPr="00F411BA">
        <w:t>. Ces coûts ne peuvent inclure les coûts inéligibles indiqués à l</w:t>
      </w:r>
      <w:r w:rsidR="004B783C" w:rsidRPr="00F411BA">
        <w:t>’</w:t>
      </w:r>
      <w:r w:rsidR="00226251" w:rsidRPr="00F411BA">
        <w:t>article 7</w:t>
      </w:r>
      <w:r w:rsidR="008E4A72" w:rsidRPr="00F411BA">
        <w:t>,</w:t>
      </w:r>
      <w:r w:rsidR="00226251" w:rsidRPr="00F411BA">
        <w:t xml:space="preserve"> </w:t>
      </w:r>
      <w:r w:rsidR="008E4A72" w:rsidRPr="00F411BA">
        <w:t>ni</w:t>
      </w:r>
      <w:r w:rsidR="00226251" w:rsidRPr="00F411BA">
        <w:t xml:space="preserve"> les coûts déjà déclarés au t</w:t>
      </w:r>
      <w:r w:rsidR="008E4A72" w:rsidRPr="00F411BA">
        <w:t>itre d</w:t>
      </w:r>
      <w:r w:rsidR="004B783C" w:rsidRPr="00F411BA">
        <w:t>’</w:t>
      </w:r>
      <w:r w:rsidR="008E4A72" w:rsidRPr="00F411BA">
        <w:t>un autre élément de coût</w:t>
      </w:r>
      <w:r w:rsidR="00226251" w:rsidRPr="00F411BA">
        <w:t xml:space="preserve"> ou d</w:t>
      </w:r>
      <w:r w:rsidR="004B783C" w:rsidRPr="00F411BA">
        <w:t>’</w:t>
      </w:r>
      <w:r w:rsidR="00226251" w:rsidRPr="00F411BA">
        <w:t xml:space="preserve">une autre </w:t>
      </w:r>
      <w:r w:rsidR="008E4A72" w:rsidRPr="00F411BA">
        <w:t>ligne</w:t>
      </w:r>
      <w:r w:rsidR="00226251" w:rsidRPr="00F411BA">
        <w:t xml:space="preserve"> du budget </w:t>
      </w:r>
      <w:r w:rsidR="008E4A72" w:rsidRPr="00F411BA">
        <w:t>prévisionnel</w:t>
      </w:r>
      <w:r w:rsidR="00226251" w:rsidRPr="00F411BA">
        <w:t xml:space="preserve">. </w:t>
      </w:r>
      <w:r w:rsidR="00F06D6A" w:rsidRPr="00F411BA">
        <w:t>Ces coûts</w:t>
      </w:r>
      <w:r w:rsidR="00226251" w:rsidRPr="00F411BA">
        <w:t xml:space="preserve"> s</w:t>
      </w:r>
      <w:r w:rsidR="009E0191" w:rsidRPr="00F411BA">
        <w:t xml:space="preserve">eront couverts par </w:t>
      </w:r>
      <w:proofErr w:type="gramStart"/>
      <w:r w:rsidR="009E0191" w:rsidRPr="00F411BA">
        <w:t xml:space="preserve">un </w:t>
      </w:r>
      <w:r w:rsidR="00226251" w:rsidRPr="00F411BA">
        <w:t xml:space="preserve"> forfait</w:t>
      </w:r>
      <w:proofErr w:type="gramEnd"/>
      <w:r w:rsidR="00226251" w:rsidRPr="00F411BA">
        <w:t xml:space="preserve"> comme </w:t>
      </w:r>
      <w:r w:rsidR="009E0191" w:rsidRPr="00F411BA">
        <w:t xml:space="preserve">prévu </w:t>
      </w:r>
      <w:r w:rsidR="00226251" w:rsidRPr="00F411BA">
        <w:t xml:space="preserve"> dans l</w:t>
      </w:r>
      <w:r w:rsidR="004B783C" w:rsidRPr="00F411BA">
        <w:t>’</w:t>
      </w:r>
      <w:r w:rsidR="00226251" w:rsidRPr="00F411BA">
        <w:t xml:space="preserve">accord de subvention et ne </w:t>
      </w:r>
      <w:r w:rsidR="009E0191" w:rsidRPr="00F411BA">
        <w:t xml:space="preserve">pourront </w:t>
      </w:r>
      <w:r w:rsidR="008E4A72" w:rsidRPr="00F411BA">
        <w:t>représente</w:t>
      </w:r>
      <w:r w:rsidR="009E0191" w:rsidRPr="00F411BA">
        <w:t>r</w:t>
      </w:r>
      <w:r w:rsidR="008E4A72" w:rsidRPr="00F411BA">
        <w:t xml:space="preserve"> plus de</w:t>
      </w:r>
      <w:r w:rsidR="00226251" w:rsidRPr="00F411BA">
        <w:t xml:space="preserve"> 7 % du total des coûts éligibles. </w:t>
      </w:r>
    </w:p>
    <w:p w14:paraId="2F7B7F10" w14:textId="77777777" w:rsidR="006F39B5" w:rsidRPr="00F411BA" w:rsidRDefault="00365F0B" w:rsidP="00121106">
      <w:pPr>
        <w:pStyle w:val="COEHeading1"/>
        <w:tabs>
          <w:tab w:val="left" w:pos="284"/>
          <w:tab w:val="left" w:pos="567"/>
        </w:tabs>
        <w:spacing w:before="0" w:after="0" w:afterAutospacing="0"/>
        <w:rPr>
          <w:szCs w:val="22"/>
        </w:rPr>
      </w:pPr>
      <w:r w:rsidRPr="00F411BA">
        <w:rPr>
          <w:szCs w:val="22"/>
        </w:rPr>
        <w:t xml:space="preserve">Article </w:t>
      </w:r>
      <w:r w:rsidR="002E3F8E" w:rsidRPr="00F411BA">
        <w:rPr>
          <w:szCs w:val="22"/>
        </w:rPr>
        <w:t>7</w:t>
      </w:r>
      <w:r w:rsidR="008030F5" w:rsidRPr="00F411BA">
        <w:rPr>
          <w:szCs w:val="22"/>
        </w:rPr>
        <w:t xml:space="preserve"> </w:t>
      </w:r>
      <w:r w:rsidR="00226251" w:rsidRPr="00F411BA">
        <w:rPr>
          <w:szCs w:val="22"/>
        </w:rPr>
        <w:t>–</w:t>
      </w:r>
      <w:r w:rsidR="008030F5" w:rsidRPr="00F411BA">
        <w:rPr>
          <w:szCs w:val="22"/>
        </w:rPr>
        <w:t xml:space="preserve"> </w:t>
      </w:r>
      <w:r w:rsidR="00226251" w:rsidRPr="00F411BA">
        <w:rPr>
          <w:szCs w:val="22"/>
        </w:rPr>
        <w:t>Coûts non éligibles</w:t>
      </w:r>
    </w:p>
    <w:p w14:paraId="2FC65577" w14:textId="77777777" w:rsidR="0009492F" w:rsidRPr="00F411BA" w:rsidRDefault="0009492F" w:rsidP="00121106">
      <w:pPr>
        <w:pStyle w:val="COEHeading1"/>
        <w:tabs>
          <w:tab w:val="left" w:pos="284"/>
          <w:tab w:val="left" w:pos="567"/>
        </w:tabs>
        <w:spacing w:before="0" w:after="0" w:afterAutospacing="0"/>
        <w:rPr>
          <w:szCs w:val="22"/>
        </w:rPr>
      </w:pPr>
    </w:p>
    <w:p w14:paraId="66C98919" w14:textId="77777777" w:rsidR="005E1CC2" w:rsidRPr="00F411BA" w:rsidRDefault="00AA5F50" w:rsidP="005E1CC2">
      <w:pPr>
        <w:tabs>
          <w:tab w:val="left" w:pos="284"/>
          <w:tab w:val="left" w:pos="567"/>
        </w:tabs>
        <w:autoSpaceDE w:val="0"/>
        <w:autoSpaceDN w:val="0"/>
        <w:adjustRightInd w:val="0"/>
        <w:spacing w:after="0" w:afterAutospacing="0"/>
        <w:rPr>
          <w:color w:val="000000"/>
          <w:szCs w:val="20"/>
        </w:rPr>
      </w:pPr>
      <w:r w:rsidRPr="00F411BA">
        <w:rPr>
          <w:color w:val="000000"/>
          <w:szCs w:val="20"/>
        </w:rPr>
        <w:t>7.</w:t>
      </w:r>
      <w:r w:rsidR="008030F5" w:rsidRPr="00F411BA">
        <w:rPr>
          <w:color w:val="000000"/>
          <w:szCs w:val="20"/>
        </w:rPr>
        <w:t xml:space="preserve">1 </w:t>
      </w:r>
      <w:r w:rsidR="008E75F9" w:rsidRPr="00F411BA">
        <w:rPr>
          <w:color w:val="000000"/>
          <w:szCs w:val="20"/>
        </w:rPr>
        <w:tab/>
      </w:r>
      <w:r w:rsidR="005E1CC2" w:rsidRPr="00F411BA">
        <w:rPr>
          <w:color w:val="000000"/>
          <w:szCs w:val="20"/>
        </w:rPr>
        <w:tab/>
      </w:r>
      <w:r w:rsidR="00226251" w:rsidRPr="00F411BA">
        <w:rPr>
          <w:color w:val="000000"/>
          <w:szCs w:val="20"/>
        </w:rPr>
        <w:t>Les coûts ci</w:t>
      </w:r>
      <w:r w:rsidR="00226251" w:rsidRPr="00F411BA">
        <w:rPr>
          <w:color w:val="000000"/>
          <w:szCs w:val="20"/>
        </w:rPr>
        <w:noBreakHyphen/>
        <w:t xml:space="preserve">après sont considérés comme non éligibles : </w:t>
      </w:r>
    </w:p>
    <w:p w14:paraId="5C9D803D"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p>
    <w:p w14:paraId="214D7D2D"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a.</w:t>
      </w:r>
      <w:r w:rsidRPr="00F411BA">
        <w:rPr>
          <w:color w:val="000000"/>
          <w:szCs w:val="20"/>
        </w:rPr>
        <w:tab/>
      </w:r>
      <w:r w:rsidR="00226251" w:rsidRPr="00F411BA">
        <w:rPr>
          <w:color w:val="000000"/>
          <w:szCs w:val="20"/>
        </w:rPr>
        <w:t>coûts financés par d</w:t>
      </w:r>
      <w:r w:rsidR="004B783C" w:rsidRPr="00F411BA">
        <w:rPr>
          <w:color w:val="000000"/>
          <w:szCs w:val="20"/>
        </w:rPr>
        <w:t>’</w:t>
      </w:r>
      <w:r w:rsidR="00226251" w:rsidRPr="00F411BA">
        <w:rPr>
          <w:color w:val="000000"/>
          <w:szCs w:val="20"/>
        </w:rPr>
        <w:t xml:space="preserve">autres sources ; </w:t>
      </w:r>
    </w:p>
    <w:p w14:paraId="34C7F918"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p>
    <w:p w14:paraId="76ABEE13"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b.</w:t>
      </w:r>
      <w:r w:rsidRPr="00F411BA">
        <w:rPr>
          <w:color w:val="000000"/>
          <w:szCs w:val="20"/>
        </w:rPr>
        <w:tab/>
      </w:r>
      <w:r w:rsidR="00226251" w:rsidRPr="00F411BA">
        <w:rPr>
          <w:color w:val="000000"/>
          <w:szCs w:val="20"/>
        </w:rPr>
        <w:t>dettes et provisions pour pertes et dettes encourues avant l</w:t>
      </w:r>
      <w:r w:rsidR="004B783C" w:rsidRPr="00F411BA">
        <w:rPr>
          <w:color w:val="000000"/>
          <w:szCs w:val="20"/>
        </w:rPr>
        <w:t>’</w:t>
      </w:r>
      <w:r w:rsidR="00226251" w:rsidRPr="00F411BA">
        <w:rPr>
          <w:color w:val="000000"/>
          <w:szCs w:val="20"/>
        </w:rPr>
        <w:t xml:space="preserve">octroi de la </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226251" w:rsidRPr="00F411BA">
        <w:rPr>
          <w:color w:val="000000"/>
          <w:szCs w:val="20"/>
        </w:rPr>
        <w:t xml:space="preserve">subvention ; </w:t>
      </w:r>
    </w:p>
    <w:p w14:paraId="3CD93F5F"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p>
    <w:p w14:paraId="7560EBB6"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c.</w:t>
      </w:r>
      <w:r w:rsidRPr="00F411BA">
        <w:rPr>
          <w:color w:val="000000"/>
          <w:szCs w:val="20"/>
        </w:rPr>
        <w:tab/>
      </w:r>
      <w:r w:rsidR="00226251" w:rsidRPr="00F411BA">
        <w:rPr>
          <w:color w:val="000000"/>
          <w:szCs w:val="20"/>
        </w:rPr>
        <w:t>coûts encourus en dehors de la pér</w:t>
      </w:r>
      <w:r w:rsidR="00A210C6" w:rsidRPr="00F411BA">
        <w:rPr>
          <w:color w:val="000000"/>
          <w:szCs w:val="20"/>
        </w:rPr>
        <w:t>iode de mise en œuvre telle que</w:t>
      </w:r>
      <w:r w:rsidR="00A210C6" w:rsidRPr="00F411BA">
        <w:rPr>
          <w:color w:val="000000"/>
          <w:szCs w:val="20"/>
        </w:rPr>
        <w:tab/>
      </w:r>
      <w:r w:rsidR="00A210C6" w:rsidRPr="00F411BA">
        <w:rPr>
          <w:color w:val="000000"/>
          <w:szCs w:val="20"/>
        </w:rPr>
        <w:tab/>
      </w:r>
      <w:r w:rsidR="00A210C6" w:rsidRPr="00F411BA">
        <w:rPr>
          <w:color w:val="000000"/>
          <w:szCs w:val="20"/>
        </w:rPr>
        <w:tab/>
      </w:r>
      <w:r w:rsidR="00A210C6" w:rsidRPr="00F411BA">
        <w:rPr>
          <w:color w:val="000000"/>
          <w:szCs w:val="20"/>
        </w:rPr>
        <w:tab/>
      </w:r>
      <w:r w:rsidR="00A210C6" w:rsidRPr="00F411BA">
        <w:rPr>
          <w:color w:val="000000"/>
          <w:szCs w:val="20"/>
        </w:rPr>
        <w:tab/>
      </w:r>
      <w:r w:rsidR="00226251" w:rsidRPr="00F411BA">
        <w:rPr>
          <w:color w:val="000000"/>
          <w:szCs w:val="20"/>
        </w:rPr>
        <w:t>définie dans l</w:t>
      </w:r>
      <w:r w:rsidR="004B783C" w:rsidRPr="00F411BA">
        <w:rPr>
          <w:color w:val="000000"/>
          <w:szCs w:val="20"/>
        </w:rPr>
        <w:t>’</w:t>
      </w:r>
      <w:r w:rsidR="00226251" w:rsidRPr="00F411BA">
        <w:rPr>
          <w:color w:val="000000"/>
          <w:szCs w:val="20"/>
        </w:rPr>
        <w:t xml:space="preserve">accord de subvention ; </w:t>
      </w:r>
    </w:p>
    <w:p w14:paraId="223F9AE8"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p>
    <w:p w14:paraId="7D267E6F"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d.</w:t>
      </w:r>
      <w:r w:rsidRPr="00F411BA">
        <w:rPr>
          <w:color w:val="000000"/>
          <w:szCs w:val="20"/>
        </w:rPr>
        <w:tab/>
      </w:r>
      <w:r w:rsidR="00423D66" w:rsidRPr="00F411BA">
        <w:rPr>
          <w:color w:val="000000"/>
          <w:szCs w:val="20"/>
        </w:rPr>
        <w:t>dépenses sans lien avec le projet </w:t>
      </w:r>
      <w:r w:rsidR="002C21B2" w:rsidRPr="00F411BA">
        <w:t>ou l</w:t>
      </w:r>
      <w:r w:rsidR="004B783C" w:rsidRPr="00F411BA">
        <w:t>’</w:t>
      </w:r>
      <w:r w:rsidR="002C21B2" w:rsidRPr="00F411BA">
        <w:t>action</w:t>
      </w:r>
      <w:r w:rsidR="005102DA" w:rsidRPr="00F411BA">
        <w:t xml:space="preserve"> </w:t>
      </w:r>
      <w:r w:rsidR="0009492F" w:rsidRPr="00F411BA">
        <w:rPr>
          <w:color w:val="000000"/>
          <w:szCs w:val="20"/>
        </w:rPr>
        <w:t>;</w:t>
      </w:r>
    </w:p>
    <w:p w14:paraId="48CD6574"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p>
    <w:p w14:paraId="0AB9FA2C"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e.</w:t>
      </w:r>
      <w:r w:rsidRPr="00F411BA">
        <w:rPr>
          <w:color w:val="000000"/>
          <w:szCs w:val="20"/>
        </w:rPr>
        <w:tab/>
      </w:r>
      <w:r w:rsidR="00423D66" w:rsidRPr="00F411BA">
        <w:rPr>
          <w:color w:val="000000"/>
          <w:szCs w:val="20"/>
        </w:rPr>
        <w:t>intérêts débiteurs </w:t>
      </w:r>
      <w:r w:rsidR="008030F5" w:rsidRPr="00F411BA">
        <w:rPr>
          <w:color w:val="000000"/>
          <w:szCs w:val="20"/>
        </w:rPr>
        <w:t>;</w:t>
      </w:r>
    </w:p>
    <w:p w14:paraId="1BBF1419"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p>
    <w:p w14:paraId="0C72B9B5"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f.</w:t>
      </w:r>
      <w:r w:rsidRPr="00F411BA">
        <w:rPr>
          <w:color w:val="000000"/>
          <w:szCs w:val="20"/>
        </w:rPr>
        <w:tab/>
      </w:r>
      <w:r w:rsidR="00423D66" w:rsidRPr="00F411BA">
        <w:rPr>
          <w:color w:val="000000"/>
          <w:szCs w:val="20"/>
        </w:rPr>
        <w:t xml:space="preserve">acquisition de terrains ou de bâtiments ; </w:t>
      </w:r>
    </w:p>
    <w:p w14:paraId="284B1831"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p>
    <w:p w14:paraId="63EBD58F"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g.</w:t>
      </w:r>
      <w:r w:rsidRPr="00F411BA">
        <w:rPr>
          <w:color w:val="000000"/>
          <w:szCs w:val="20"/>
        </w:rPr>
        <w:tab/>
      </w:r>
      <w:r w:rsidR="00423D66" w:rsidRPr="00F411BA">
        <w:rPr>
          <w:color w:val="000000"/>
          <w:szCs w:val="20"/>
        </w:rPr>
        <w:t xml:space="preserve">pertes de change ; </w:t>
      </w:r>
    </w:p>
    <w:p w14:paraId="696CACE8" w14:textId="77777777" w:rsidR="005E1CC2" w:rsidRPr="00F411BA" w:rsidRDefault="005E1CC2" w:rsidP="005E1CC2">
      <w:pPr>
        <w:tabs>
          <w:tab w:val="left" w:pos="284"/>
          <w:tab w:val="left" w:pos="567"/>
        </w:tabs>
        <w:autoSpaceDE w:val="0"/>
        <w:autoSpaceDN w:val="0"/>
        <w:adjustRightInd w:val="0"/>
        <w:spacing w:after="0" w:afterAutospacing="0"/>
        <w:rPr>
          <w:color w:val="000000"/>
          <w:szCs w:val="20"/>
        </w:rPr>
      </w:pPr>
    </w:p>
    <w:p w14:paraId="093237F2" w14:textId="77777777" w:rsidR="006F39B5" w:rsidRPr="00F411BA" w:rsidRDefault="005E1CC2" w:rsidP="005E1CC2">
      <w:pPr>
        <w:tabs>
          <w:tab w:val="left" w:pos="284"/>
          <w:tab w:val="left" w:pos="567"/>
        </w:tabs>
        <w:autoSpaceDE w:val="0"/>
        <w:autoSpaceDN w:val="0"/>
        <w:adjustRightInd w:val="0"/>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h.</w:t>
      </w:r>
      <w:r w:rsidRPr="00F411BA">
        <w:rPr>
          <w:color w:val="000000"/>
          <w:szCs w:val="20"/>
        </w:rPr>
        <w:tab/>
      </w:r>
      <w:r w:rsidR="00423D66" w:rsidRPr="00F411BA">
        <w:rPr>
          <w:color w:val="000000"/>
          <w:szCs w:val="20"/>
        </w:rPr>
        <w:t xml:space="preserve">crédits à des tiers. </w:t>
      </w:r>
    </w:p>
    <w:p w14:paraId="6698F576" w14:textId="77777777" w:rsidR="0009492F" w:rsidRPr="00F411BA" w:rsidRDefault="0009492F" w:rsidP="0009492F">
      <w:pPr>
        <w:tabs>
          <w:tab w:val="left" w:pos="284"/>
          <w:tab w:val="left" w:pos="567"/>
          <w:tab w:val="left" w:pos="851"/>
        </w:tabs>
        <w:spacing w:after="0" w:afterAutospacing="0"/>
        <w:ind w:left="567"/>
        <w:rPr>
          <w:color w:val="000000"/>
          <w:szCs w:val="20"/>
        </w:rPr>
      </w:pPr>
    </w:p>
    <w:p w14:paraId="150D92B3" w14:textId="77777777" w:rsidR="006F39B5" w:rsidRPr="00F411BA" w:rsidRDefault="00AA5F50" w:rsidP="00121106">
      <w:pPr>
        <w:tabs>
          <w:tab w:val="left" w:pos="284"/>
          <w:tab w:val="left" w:pos="567"/>
        </w:tabs>
        <w:autoSpaceDE w:val="0"/>
        <w:autoSpaceDN w:val="0"/>
        <w:adjustRightInd w:val="0"/>
        <w:spacing w:after="0" w:afterAutospacing="0"/>
        <w:rPr>
          <w:color w:val="000000"/>
          <w:szCs w:val="20"/>
        </w:rPr>
      </w:pPr>
      <w:r w:rsidRPr="00F411BA">
        <w:rPr>
          <w:color w:val="000000"/>
          <w:szCs w:val="20"/>
        </w:rPr>
        <w:t>7.2</w:t>
      </w:r>
      <w:r w:rsidR="008030F5" w:rsidRPr="00F411BA">
        <w:rPr>
          <w:color w:val="000000"/>
          <w:szCs w:val="20"/>
        </w:rPr>
        <w:tab/>
      </w:r>
      <w:r w:rsidR="005E1CC2" w:rsidRPr="00F411BA">
        <w:rPr>
          <w:color w:val="000000"/>
          <w:szCs w:val="20"/>
        </w:rPr>
        <w:tab/>
      </w:r>
      <w:r w:rsidR="00423D66" w:rsidRPr="00F411BA">
        <w:rPr>
          <w:color w:val="000000"/>
          <w:szCs w:val="20"/>
        </w:rPr>
        <w:t xml:space="preserve">Les coûts de rénovation (rénovation de bureaux, restauration) des bâtiments </w:t>
      </w:r>
      <w:r w:rsidR="002C21B2" w:rsidRPr="00F411BA">
        <w:rPr>
          <w:color w:val="000000"/>
          <w:szCs w:val="20"/>
        </w:rPr>
        <w:t xml:space="preserve">existants </w:t>
      </w:r>
      <w:r w:rsidR="00423D66" w:rsidRPr="00F411BA">
        <w:rPr>
          <w:color w:val="000000"/>
          <w:szCs w:val="20"/>
        </w:rPr>
        <w:t>ne sont pas des coûts éligibles sauf s</w:t>
      </w:r>
      <w:r w:rsidR="004B783C" w:rsidRPr="00F411BA">
        <w:rPr>
          <w:color w:val="000000"/>
          <w:szCs w:val="20"/>
        </w:rPr>
        <w:t>’</w:t>
      </w:r>
      <w:r w:rsidR="00423D66" w:rsidRPr="00F411BA">
        <w:rPr>
          <w:color w:val="000000"/>
          <w:szCs w:val="20"/>
        </w:rPr>
        <w:t xml:space="preserve">ils ont un rapport direct avec les activités du projet. </w:t>
      </w:r>
    </w:p>
    <w:p w14:paraId="44C1A6E8" w14:textId="77777777" w:rsidR="0009492F" w:rsidRPr="00F411BA" w:rsidRDefault="0009492F" w:rsidP="00121106">
      <w:pPr>
        <w:tabs>
          <w:tab w:val="left" w:pos="284"/>
          <w:tab w:val="left" w:pos="567"/>
        </w:tabs>
        <w:autoSpaceDE w:val="0"/>
        <w:autoSpaceDN w:val="0"/>
        <w:adjustRightInd w:val="0"/>
        <w:spacing w:after="0" w:afterAutospacing="0"/>
        <w:rPr>
          <w:color w:val="000000"/>
          <w:szCs w:val="20"/>
        </w:rPr>
      </w:pPr>
    </w:p>
    <w:p w14:paraId="542CEFDE" w14:textId="77777777" w:rsidR="006F39B5" w:rsidRPr="00F411BA" w:rsidRDefault="005E1CC2" w:rsidP="00121106">
      <w:pPr>
        <w:numPr>
          <w:ilvl w:val="1"/>
          <w:numId w:val="21"/>
        </w:numPr>
        <w:tabs>
          <w:tab w:val="left" w:pos="567"/>
        </w:tabs>
        <w:autoSpaceDE w:val="0"/>
        <w:autoSpaceDN w:val="0"/>
        <w:adjustRightInd w:val="0"/>
        <w:spacing w:after="0" w:afterAutospacing="0"/>
        <w:ind w:left="0" w:firstLine="0"/>
        <w:rPr>
          <w:color w:val="000000"/>
          <w:szCs w:val="20"/>
        </w:rPr>
      </w:pPr>
      <w:r w:rsidRPr="00F411BA">
        <w:rPr>
          <w:color w:val="000000"/>
          <w:szCs w:val="20"/>
        </w:rPr>
        <w:tab/>
      </w:r>
      <w:r w:rsidR="00423D66" w:rsidRPr="00F411BA">
        <w:rPr>
          <w:color w:val="000000"/>
          <w:szCs w:val="20"/>
        </w:rPr>
        <w:t>D</w:t>
      </w:r>
      <w:r w:rsidR="004B783C" w:rsidRPr="00F411BA">
        <w:rPr>
          <w:color w:val="000000"/>
          <w:szCs w:val="20"/>
        </w:rPr>
        <w:t>’</w:t>
      </w:r>
      <w:r w:rsidR="002A60CE" w:rsidRPr="00F411BA">
        <w:rPr>
          <w:color w:val="000000"/>
          <w:szCs w:val="20"/>
        </w:rPr>
        <w:t>autr</w:t>
      </w:r>
      <w:r w:rsidR="00423D66" w:rsidRPr="00F411BA">
        <w:rPr>
          <w:color w:val="000000"/>
          <w:szCs w:val="20"/>
        </w:rPr>
        <w:t xml:space="preserve">es coûts non éligibles peuvent être prévus dans un accord de subvention pour remplir les obligations contractuelles </w:t>
      </w:r>
      <w:r w:rsidR="00F06D6A" w:rsidRPr="00F411BA">
        <w:rPr>
          <w:color w:val="000000"/>
          <w:szCs w:val="20"/>
        </w:rPr>
        <w:t>du Conseil de l</w:t>
      </w:r>
      <w:r w:rsidR="004B783C" w:rsidRPr="00F411BA">
        <w:rPr>
          <w:color w:val="000000"/>
          <w:szCs w:val="20"/>
        </w:rPr>
        <w:t>’</w:t>
      </w:r>
      <w:r w:rsidR="00F06D6A" w:rsidRPr="00F411BA">
        <w:rPr>
          <w:color w:val="000000"/>
          <w:szCs w:val="20"/>
        </w:rPr>
        <w:t>Europe</w:t>
      </w:r>
      <w:r w:rsidR="00423D66" w:rsidRPr="00F411BA">
        <w:rPr>
          <w:color w:val="000000"/>
          <w:szCs w:val="20"/>
        </w:rPr>
        <w:t xml:space="preserve">, en particulier </w:t>
      </w:r>
      <w:r w:rsidR="001401E8" w:rsidRPr="00F411BA">
        <w:rPr>
          <w:color w:val="000000"/>
          <w:szCs w:val="20"/>
        </w:rPr>
        <w:t>vis</w:t>
      </w:r>
      <w:r w:rsidR="001401E8" w:rsidRPr="00F411BA">
        <w:rPr>
          <w:color w:val="000000"/>
          <w:szCs w:val="20"/>
        </w:rPr>
        <w:noBreakHyphen/>
        <w:t>à</w:t>
      </w:r>
      <w:r w:rsidR="001401E8" w:rsidRPr="00F411BA">
        <w:rPr>
          <w:color w:val="000000"/>
          <w:szCs w:val="20"/>
        </w:rPr>
        <w:noBreakHyphen/>
        <w:t>vis de</w:t>
      </w:r>
      <w:r w:rsidR="00423D66" w:rsidRPr="00F411BA">
        <w:rPr>
          <w:color w:val="000000"/>
          <w:szCs w:val="20"/>
        </w:rPr>
        <w:t xml:space="preserve"> </w:t>
      </w:r>
      <w:r w:rsidR="000833DB" w:rsidRPr="00F411BA">
        <w:rPr>
          <w:color w:val="000000"/>
          <w:szCs w:val="20"/>
        </w:rPr>
        <w:t xml:space="preserve">ses </w:t>
      </w:r>
      <w:r w:rsidR="00423D66" w:rsidRPr="00F411BA">
        <w:rPr>
          <w:color w:val="000000"/>
          <w:szCs w:val="20"/>
        </w:rPr>
        <w:t xml:space="preserve">donateurs. </w:t>
      </w:r>
    </w:p>
    <w:p w14:paraId="5AFAEC77" w14:textId="77777777" w:rsidR="006911A9" w:rsidRPr="00F411BA" w:rsidRDefault="006911A9" w:rsidP="00121106">
      <w:pPr>
        <w:pStyle w:val="COEHeading1"/>
        <w:tabs>
          <w:tab w:val="left" w:pos="284"/>
          <w:tab w:val="left" w:pos="567"/>
        </w:tabs>
        <w:spacing w:before="0" w:after="0" w:afterAutospacing="0"/>
        <w:rPr>
          <w:b w:val="0"/>
          <w:sz w:val="20"/>
          <w:szCs w:val="20"/>
        </w:rPr>
      </w:pPr>
    </w:p>
    <w:p w14:paraId="674E82BF" w14:textId="77777777" w:rsidR="006F39B5" w:rsidRPr="00F411BA" w:rsidRDefault="00365F0B" w:rsidP="00121106">
      <w:pPr>
        <w:pStyle w:val="COEHeading1"/>
        <w:tabs>
          <w:tab w:val="left" w:pos="284"/>
          <w:tab w:val="left" w:pos="567"/>
        </w:tabs>
        <w:spacing w:before="0" w:after="0" w:afterAutospacing="0"/>
        <w:rPr>
          <w:szCs w:val="22"/>
        </w:rPr>
      </w:pPr>
      <w:r w:rsidRPr="00F411BA">
        <w:rPr>
          <w:szCs w:val="22"/>
        </w:rPr>
        <w:lastRenderedPageBreak/>
        <w:t xml:space="preserve">Article </w:t>
      </w:r>
      <w:r w:rsidR="002E3F8E" w:rsidRPr="00F411BA">
        <w:rPr>
          <w:szCs w:val="22"/>
        </w:rPr>
        <w:t>8</w:t>
      </w:r>
      <w:r w:rsidR="00196991" w:rsidRPr="00F411BA">
        <w:rPr>
          <w:szCs w:val="22"/>
        </w:rPr>
        <w:t xml:space="preserve"> – Publication </w:t>
      </w:r>
      <w:r w:rsidR="00423D66" w:rsidRPr="00F411BA">
        <w:rPr>
          <w:szCs w:val="22"/>
        </w:rPr>
        <w:t>des appels à propositions</w:t>
      </w:r>
    </w:p>
    <w:p w14:paraId="49FABA58" w14:textId="77777777" w:rsidR="0009492F" w:rsidRPr="00F411BA" w:rsidRDefault="0009492F" w:rsidP="00121106">
      <w:pPr>
        <w:pStyle w:val="COEHeading1"/>
        <w:tabs>
          <w:tab w:val="left" w:pos="284"/>
          <w:tab w:val="left" w:pos="567"/>
        </w:tabs>
        <w:spacing w:before="0" w:after="0" w:afterAutospacing="0"/>
        <w:rPr>
          <w:szCs w:val="22"/>
        </w:rPr>
      </w:pPr>
    </w:p>
    <w:p w14:paraId="32CB9D75" w14:textId="77777777" w:rsidR="006F39B5" w:rsidRPr="00F411BA" w:rsidRDefault="00AA5F50" w:rsidP="00121106">
      <w:pPr>
        <w:tabs>
          <w:tab w:val="left" w:pos="284"/>
          <w:tab w:val="left" w:pos="567"/>
          <w:tab w:val="left" w:pos="709"/>
        </w:tabs>
        <w:spacing w:after="0" w:afterAutospacing="0"/>
        <w:rPr>
          <w:color w:val="000000"/>
          <w:szCs w:val="20"/>
        </w:rPr>
      </w:pPr>
      <w:r w:rsidRPr="00F411BA">
        <w:rPr>
          <w:color w:val="000000"/>
          <w:szCs w:val="20"/>
        </w:rPr>
        <w:t xml:space="preserve">8.1 </w:t>
      </w:r>
      <w:r w:rsidR="005E1CC2" w:rsidRPr="00F411BA">
        <w:rPr>
          <w:color w:val="000000"/>
          <w:szCs w:val="20"/>
        </w:rPr>
        <w:tab/>
      </w:r>
      <w:r w:rsidR="00423D66" w:rsidRPr="00F411BA">
        <w:rPr>
          <w:color w:val="000000"/>
          <w:szCs w:val="20"/>
        </w:rPr>
        <w:t>Sous réserve des dispositions de</w:t>
      </w:r>
      <w:r w:rsidR="00887954" w:rsidRPr="00F411BA">
        <w:rPr>
          <w:color w:val="000000"/>
          <w:szCs w:val="20"/>
        </w:rPr>
        <w:t>s article</w:t>
      </w:r>
      <w:r w:rsidR="00F06D6A" w:rsidRPr="00F411BA">
        <w:rPr>
          <w:color w:val="000000"/>
          <w:szCs w:val="20"/>
        </w:rPr>
        <w:t>s</w:t>
      </w:r>
      <w:r w:rsidR="00887954" w:rsidRPr="00F411BA">
        <w:rPr>
          <w:color w:val="000000"/>
          <w:szCs w:val="20"/>
        </w:rPr>
        <w:t> 2.1</w:t>
      </w:r>
      <w:r w:rsidR="00F06D6A" w:rsidRPr="00F411BA">
        <w:rPr>
          <w:color w:val="000000"/>
          <w:szCs w:val="20"/>
        </w:rPr>
        <w:t>.2 et 2.1.3</w:t>
      </w:r>
      <w:r w:rsidR="00423D66" w:rsidRPr="00F411BA">
        <w:rPr>
          <w:color w:val="000000"/>
          <w:szCs w:val="20"/>
        </w:rPr>
        <w:t xml:space="preserve">, les appels à propositions sont publiés. </w:t>
      </w:r>
    </w:p>
    <w:p w14:paraId="48646307" w14:textId="77777777" w:rsidR="0009492F" w:rsidRPr="00F411BA" w:rsidRDefault="0009492F" w:rsidP="00121106">
      <w:pPr>
        <w:tabs>
          <w:tab w:val="left" w:pos="284"/>
          <w:tab w:val="left" w:pos="567"/>
          <w:tab w:val="left" w:pos="709"/>
        </w:tabs>
        <w:spacing w:after="0" w:afterAutospacing="0"/>
        <w:rPr>
          <w:color w:val="000000"/>
          <w:szCs w:val="20"/>
        </w:rPr>
      </w:pPr>
    </w:p>
    <w:p w14:paraId="4E37CEFF" w14:textId="77777777" w:rsidR="006F39B5" w:rsidRPr="00F411BA" w:rsidRDefault="005E1CC2" w:rsidP="005E1CC2">
      <w:pPr>
        <w:tabs>
          <w:tab w:val="left" w:pos="0"/>
          <w:tab w:val="left" w:pos="284"/>
          <w:tab w:val="left" w:pos="567"/>
        </w:tabs>
        <w:spacing w:after="0" w:afterAutospacing="0"/>
        <w:rPr>
          <w:color w:val="000000"/>
          <w:szCs w:val="20"/>
        </w:rPr>
      </w:pPr>
      <w:r w:rsidRPr="00F411BA">
        <w:rPr>
          <w:color w:val="000000"/>
          <w:szCs w:val="20"/>
        </w:rPr>
        <w:t>8.2</w:t>
      </w:r>
      <w:r w:rsidRPr="00F411BA">
        <w:rPr>
          <w:color w:val="000000"/>
          <w:szCs w:val="20"/>
        </w:rPr>
        <w:tab/>
      </w:r>
      <w:r w:rsidR="00423D66" w:rsidRPr="00F411BA">
        <w:rPr>
          <w:color w:val="000000"/>
          <w:szCs w:val="20"/>
        </w:rPr>
        <w:t xml:space="preserve">Les moyens de publication choisis visent le public ciblé, </w:t>
      </w:r>
      <w:r w:rsidR="00887954" w:rsidRPr="00F411BA">
        <w:rPr>
          <w:color w:val="000000"/>
          <w:szCs w:val="20"/>
        </w:rPr>
        <w:t xml:space="preserve">ne sont pas </w:t>
      </w:r>
      <w:r w:rsidR="00423D66" w:rsidRPr="00F411BA">
        <w:rPr>
          <w:color w:val="000000"/>
          <w:szCs w:val="20"/>
        </w:rPr>
        <w:t>discriminatoires et n</w:t>
      </w:r>
      <w:r w:rsidR="004B783C" w:rsidRPr="00F411BA">
        <w:rPr>
          <w:color w:val="000000"/>
          <w:szCs w:val="20"/>
        </w:rPr>
        <w:t>’</w:t>
      </w:r>
      <w:r w:rsidR="00423D66" w:rsidRPr="00F411BA">
        <w:rPr>
          <w:color w:val="000000"/>
          <w:szCs w:val="20"/>
        </w:rPr>
        <w:t>ont pas pour effet de restreindre l</w:t>
      </w:r>
      <w:r w:rsidR="004B783C" w:rsidRPr="00F411BA">
        <w:rPr>
          <w:color w:val="000000"/>
          <w:szCs w:val="20"/>
        </w:rPr>
        <w:t>’</w:t>
      </w:r>
      <w:r w:rsidR="00423D66" w:rsidRPr="00F411BA">
        <w:rPr>
          <w:color w:val="000000"/>
          <w:szCs w:val="20"/>
        </w:rPr>
        <w:t xml:space="preserve">accès des </w:t>
      </w:r>
      <w:r w:rsidR="00131429" w:rsidRPr="00F411BA">
        <w:rPr>
          <w:color w:val="000000"/>
          <w:szCs w:val="20"/>
        </w:rPr>
        <w:t>participants</w:t>
      </w:r>
      <w:r w:rsidR="00423D66" w:rsidRPr="00F411BA">
        <w:rPr>
          <w:color w:val="000000"/>
          <w:szCs w:val="20"/>
        </w:rPr>
        <w:t xml:space="preserve"> à la procédure. </w:t>
      </w:r>
    </w:p>
    <w:p w14:paraId="4E0CE31A" w14:textId="77777777" w:rsidR="0009492F" w:rsidRPr="00F411BA" w:rsidRDefault="0009492F" w:rsidP="0009492F">
      <w:pPr>
        <w:tabs>
          <w:tab w:val="left" w:pos="0"/>
          <w:tab w:val="left" w:pos="284"/>
          <w:tab w:val="left" w:pos="567"/>
        </w:tabs>
        <w:spacing w:after="0" w:afterAutospacing="0"/>
        <w:rPr>
          <w:color w:val="000000"/>
          <w:szCs w:val="20"/>
        </w:rPr>
      </w:pPr>
    </w:p>
    <w:p w14:paraId="5F714DCF" w14:textId="77777777" w:rsidR="005E1CC2" w:rsidRPr="00F411BA" w:rsidRDefault="00AA5F50" w:rsidP="005E1CC2">
      <w:pPr>
        <w:tabs>
          <w:tab w:val="left" w:pos="284"/>
          <w:tab w:val="left" w:pos="567"/>
          <w:tab w:val="left" w:pos="709"/>
        </w:tabs>
        <w:spacing w:after="0" w:afterAutospacing="0"/>
        <w:rPr>
          <w:color w:val="000000"/>
          <w:szCs w:val="20"/>
        </w:rPr>
      </w:pPr>
      <w:r w:rsidRPr="00F411BA">
        <w:rPr>
          <w:color w:val="000000"/>
          <w:szCs w:val="20"/>
        </w:rPr>
        <w:t>8.</w:t>
      </w:r>
      <w:r w:rsidR="00A930B6" w:rsidRPr="00F411BA">
        <w:rPr>
          <w:color w:val="000000"/>
          <w:szCs w:val="20"/>
        </w:rPr>
        <w:t>3</w:t>
      </w:r>
      <w:r w:rsidR="004F0A43" w:rsidRPr="00F411BA">
        <w:rPr>
          <w:color w:val="000000"/>
          <w:szCs w:val="20"/>
        </w:rPr>
        <w:tab/>
      </w:r>
      <w:r w:rsidR="00423D66" w:rsidRPr="00F411BA">
        <w:rPr>
          <w:color w:val="000000"/>
          <w:szCs w:val="20"/>
        </w:rPr>
        <w:t>L</w:t>
      </w:r>
      <w:r w:rsidR="004B783C" w:rsidRPr="00F411BA">
        <w:rPr>
          <w:color w:val="000000"/>
          <w:szCs w:val="20"/>
        </w:rPr>
        <w:t>’</w:t>
      </w:r>
      <w:r w:rsidR="00423D66" w:rsidRPr="00F411BA">
        <w:rPr>
          <w:color w:val="000000"/>
          <w:szCs w:val="20"/>
        </w:rPr>
        <w:t xml:space="preserve">appel à propositions précise : </w:t>
      </w:r>
    </w:p>
    <w:p w14:paraId="18C2F796" w14:textId="77777777" w:rsidR="005E1CC2" w:rsidRPr="00F411BA" w:rsidRDefault="005E1CC2" w:rsidP="005E1CC2">
      <w:pPr>
        <w:tabs>
          <w:tab w:val="left" w:pos="284"/>
          <w:tab w:val="left" w:pos="567"/>
          <w:tab w:val="left" w:pos="709"/>
        </w:tabs>
        <w:spacing w:after="0" w:afterAutospacing="0"/>
        <w:rPr>
          <w:color w:val="000000"/>
          <w:szCs w:val="20"/>
        </w:rPr>
      </w:pPr>
    </w:p>
    <w:p w14:paraId="0AA0F2DD" w14:textId="77777777" w:rsidR="005E1CC2" w:rsidRPr="00F411BA" w:rsidRDefault="005E1CC2" w:rsidP="005E1CC2">
      <w:pPr>
        <w:tabs>
          <w:tab w:val="left" w:pos="284"/>
          <w:tab w:val="left" w:pos="567"/>
          <w:tab w:val="left" w:pos="709"/>
        </w:tabs>
        <w:spacing w:after="0" w:afterAutospacing="0"/>
        <w:rPr>
          <w:color w:val="000000"/>
          <w:szCs w:val="20"/>
        </w:rPr>
      </w:pPr>
      <w:r w:rsidRPr="00F411BA">
        <w:rPr>
          <w:color w:val="000000"/>
          <w:szCs w:val="20"/>
        </w:rPr>
        <w:tab/>
      </w:r>
      <w:r w:rsidRPr="00F411BA">
        <w:rPr>
          <w:color w:val="000000"/>
          <w:szCs w:val="20"/>
        </w:rPr>
        <w:tab/>
        <w:t>a.</w:t>
      </w:r>
      <w:r w:rsidRPr="00F411BA">
        <w:rPr>
          <w:color w:val="000000"/>
          <w:szCs w:val="20"/>
        </w:rPr>
        <w:tab/>
      </w:r>
      <w:r w:rsidR="00423D66" w:rsidRPr="00F411BA">
        <w:rPr>
          <w:color w:val="000000"/>
          <w:szCs w:val="20"/>
        </w:rPr>
        <w:t xml:space="preserve">les objectifs </w:t>
      </w:r>
      <w:r w:rsidR="00887954" w:rsidRPr="00F411BA">
        <w:rPr>
          <w:color w:val="000000"/>
          <w:szCs w:val="20"/>
        </w:rPr>
        <w:t>que</w:t>
      </w:r>
      <w:r w:rsidR="00423D66" w:rsidRPr="00F411BA">
        <w:rPr>
          <w:color w:val="000000"/>
          <w:szCs w:val="20"/>
        </w:rPr>
        <w:t xml:space="preserve"> l</w:t>
      </w:r>
      <w:r w:rsidR="004B783C" w:rsidRPr="00F411BA">
        <w:rPr>
          <w:color w:val="000000"/>
          <w:szCs w:val="20"/>
        </w:rPr>
        <w:t>’</w:t>
      </w:r>
      <w:r w:rsidR="00423D66" w:rsidRPr="00F411BA">
        <w:rPr>
          <w:color w:val="000000"/>
          <w:szCs w:val="20"/>
        </w:rPr>
        <w:t xml:space="preserve">action ou le projet à </w:t>
      </w:r>
      <w:r w:rsidR="0002485D" w:rsidRPr="00F411BA">
        <w:rPr>
          <w:color w:val="000000"/>
          <w:szCs w:val="20"/>
        </w:rPr>
        <w:t xml:space="preserve">exécuter </w:t>
      </w:r>
      <w:r w:rsidR="00887954" w:rsidRPr="00F411BA">
        <w:rPr>
          <w:color w:val="000000"/>
          <w:szCs w:val="20"/>
        </w:rPr>
        <w:t>cherche à atteindre</w:t>
      </w:r>
      <w:r w:rsidR="00423D66" w:rsidRPr="00F411BA">
        <w:rPr>
          <w:color w:val="000000"/>
          <w:szCs w:val="20"/>
        </w:rPr>
        <w:t xml:space="preserve"> ; </w:t>
      </w:r>
    </w:p>
    <w:p w14:paraId="5B91B2B1" w14:textId="77777777" w:rsidR="005E1CC2" w:rsidRPr="00F411BA" w:rsidRDefault="005E1CC2" w:rsidP="005E1CC2">
      <w:pPr>
        <w:tabs>
          <w:tab w:val="left" w:pos="284"/>
          <w:tab w:val="left" w:pos="567"/>
          <w:tab w:val="left" w:pos="709"/>
        </w:tabs>
        <w:spacing w:after="0" w:afterAutospacing="0"/>
        <w:rPr>
          <w:color w:val="000000"/>
          <w:szCs w:val="20"/>
        </w:rPr>
      </w:pPr>
    </w:p>
    <w:p w14:paraId="7F812928" w14:textId="77777777" w:rsidR="005E1CC2" w:rsidRPr="00F411BA" w:rsidRDefault="005E1CC2" w:rsidP="005E1CC2">
      <w:pPr>
        <w:tabs>
          <w:tab w:val="left" w:pos="284"/>
          <w:tab w:val="left" w:pos="567"/>
          <w:tab w:val="left" w:pos="709"/>
        </w:tabs>
        <w:spacing w:after="0" w:afterAutospacing="0"/>
        <w:rPr>
          <w:color w:val="000000"/>
          <w:szCs w:val="20"/>
        </w:rPr>
      </w:pPr>
      <w:r w:rsidRPr="00F411BA">
        <w:rPr>
          <w:color w:val="000000"/>
          <w:szCs w:val="20"/>
        </w:rPr>
        <w:tab/>
      </w:r>
      <w:r w:rsidRPr="00F411BA">
        <w:rPr>
          <w:color w:val="000000"/>
          <w:szCs w:val="20"/>
        </w:rPr>
        <w:tab/>
        <w:t>b.</w:t>
      </w:r>
      <w:r w:rsidRPr="00F411BA">
        <w:rPr>
          <w:color w:val="000000"/>
          <w:szCs w:val="20"/>
        </w:rPr>
        <w:tab/>
      </w:r>
      <w:r w:rsidR="00334E40" w:rsidRPr="00F411BA">
        <w:rPr>
          <w:color w:val="000000"/>
          <w:szCs w:val="20"/>
        </w:rPr>
        <w:t xml:space="preserve">le niveau requis de cofinancement ; </w:t>
      </w:r>
    </w:p>
    <w:p w14:paraId="1914E336" w14:textId="77777777" w:rsidR="005E1CC2" w:rsidRPr="00F411BA" w:rsidRDefault="005E1CC2" w:rsidP="005E1CC2">
      <w:pPr>
        <w:tabs>
          <w:tab w:val="left" w:pos="284"/>
          <w:tab w:val="left" w:pos="567"/>
          <w:tab w:val="left" w:pos="709"/>
        </w:tabs>
        <w:spacing w:after="0" w:afterAutospacing="0"/>
        <w:rPr>
          <w:color w:val="000000"/>
          <w:szCs w:val="20"/>
        </w:rPr>
      </w:pPr>
    </w:p>
    <w:p w14:paraId="515D55E0" w14:textId="77777777" w:rsidR="005E1CC2" w:rsidRPr="00F411BA" w:rsidRDefault="005E1CC2" w:rsidP="005E1CC2">
      <w:pPr>
        <w:tabs>
          <w:tab w:val="left" w:pos="284"/>
          <w:tab w:val="left" w:pos="567"/>
          <w:tab w:val="left" w:pos="709"/>
        </w:tabs>
        <w:spacing w:after="0" w:afterAutospacing="0"/>
        <w:rPr>
          <w:color w:val="000000"/>
          <w:szCs w:val="20"/>
        </w:rPr>
      </w:pPr>
      <w:r w:rsidRPr="00F411BA">
        <w:rPr>
          <w:color w:val="000000"/>
          <w:szCs w:val="20"/>
        </w:rPr>
        <w:tab/>
      </w:r>
      <w:r w:rsidRPr="00F411BA">
        <w:rPr>
          <w:color w:val="000000"/>
          <w:szCs w:val="20"/>
        </w:rPr>
        <w:tab/>
        <w:t>c.</w:t>
      </w:r>
      <w:r w:rsidRPr="00F411BA">
        <w:rPr>
          <w:color w:val="000000"/>
          <w:szCs w:val="20"/>
        </w:rPr>
        <w:tab/>
      </w:r>
      <w:r w:rsidR="00334E40" w:rsidRPr="00F411BA">
        <w:rPr>
          <w:color w:val="000000"/>
          <w:szCs w:val="20"/>
        </w:rPr>
        <w:t xml:space="preserve">les modalités de soumission des propositions ; </w:t>
      </w:r>
    </w:p>
    <w:p w14:paraId="04B44241" w14:textId="77777777" w:rsidR="005E1CC2" w:rsidRPr="00F411BA" w:rsidRDefault="005E1CC2" w:rsidP="005E1CC2">
      <w:pPr>
        <w:tabs>
          <w:tab w:val="left" w:pos="284"/>
          <w:tab w:val="left" w:pos="567"/>
          <w:tab w:val="left" w:pos="709"/>
        </w:tabs>
        <w:spacing w:after="0" w:afterAutospacing="0"/>
        <w:rPr>
          <w:color w:val="000000"/>
          <w:szCs w:val="20"/>
        </w:rPr>
      </w:pPr>
    </w:p>
    <w:p w14:paraId="125E5CDB" w14:textId="77777777" w:rsidR="0009492F" w:rsidRPr="00F411BA" w:rsidRDefault="005E1CC2" w:rsidP="005E1CC2">
      <w:pPr>
        <w:tabs>
          <w:tab w:val="left" w:pos="284"/>
          <w:tab w:val="left" w:pos="567"/>
          <w:tab w:val="left" w:pos="709"/>
        </w:tabs>
        <w:spacing w:after="0" w:afterAutospacing="0"/>
        <w:rPr>
          <w:color w:val="000000"/>
          <w:szCs w:val="20"/>
        </w:rPr>
      </w:pPr>
      <w:r w:rsidRPr="00F411BA">
        <w:rPr>
          <w:color w:val="000000"/>
          <w:szCs w:val="20"/>
        </w:rPr>
        <w:tab/>
      </w:r>
      <w:r w:rsidRPr="00F411BA">
        <w:rPr>
          <w:color w:val="000000"/>
          <w:szCs w:val="20"/>
        </w:rPr>
        <w:tab/>
      </w:r>
      <w:r w:rsidR="00A210C6" w:rsidRPr="00F411BA">
        <w:rPr>
          <w:color w:val="000000"/>
          <w:szCs w:val="20"/>
        </w:rPr>
        <w:t>d.</w:t>
      </w:r>
      <w:r w:rsidR="00A210C6" w:rsidRPr="00F411BA">
        <w:rPr>
          <w:color w:val="000000"/>
          <w:szCs w:val="20"/>
        </w:rPr>
        <w:tab/>
      </w:r>
      <w:r w:rsidR="00334E40" w:rsidRPr="00F411BA">
        <w:rPr>
          <w:color w:val="000000"/>
          <w:szCs w:val="20"/>
        </w:rPr>
        <w:t xml:space="preserve">une adresse </w:t>
      </w:r>
      <w:r w:rsidR="00100617" w:rsidRPr="00F411BA">
        <w:rPr>
          <w:color w:val="000000"/>
          <w:szCs w:val="20"/>
        </w:rPr>
        <w:t>de courrier électronique</w:t>
      </w:r>
      <w:r w:rsidR="00DA5BEA" w:rsidRPr="00F411BA">
        <w:rPr>
          <w:color w:val="000000"/>
          <w:szCs w:val="20"/>
        </w:rPr>
        <w:t xml:space="preserve"> </w:t>
      </w:r>
      <w:r w:rsidR="003406FC" w:rsidRPr="00F411BA">
        <w:rPr>
          <w:color w:val="000000"/>
          <w:szCs w:val="20"/>
        </w:rPr>
        <w:t xml:space="preserve">à </w:t>
      </w:r>
      <w:r w:rsidR="00334E40" w:rsidRPr="00F411BA">
        <w:rPr>
          <w:color w:val="000000"/>
          <w:szCs w:val="20"/>
        </w:rPr>
        <w:t xml:space="preserve">laquelle les </w:t>
      </w:r>
      <w:r w:rsidR="00131429" w:rsidRPr="00F411BA">
        <w:rPr>
          <w:color w:val="000000"/>
          <w:szCs w:val="20"/>
        </w:rPr>
        <w:t>participants</w:t>
      </w:r>
      <w:r w:rsidR="00280A56" w:rsidRPr="00F411BA">
        <w:rPr>
          <w:color w:val="000000"/>
          <w:szCs w:val="20"/>
        </w:rPr>
        <w:t xml:space="preserve"> </w:t>
      </w:r>
      <w:r w:rsidR="00334E40" w:rsidRPr="00F411BA">
        <w:rPr>
          <w:color w:val="000000"/>
          <w:szCs w:val="20"/>
        </w:rPr>
        <w:t>potentiels</w:t>
      </w:r>
      <w:r w:rsidR="00A210C6" w:rsidRPr="00F411BA">
        <w:rPr>
          <w:color w:val="000000"/>
          <w:szCs w:val="20"/>
        </w:rPr>
        <w:t xml:space="preserve"> </w:t>
      </w:r>
      <w:r w:rsidR="00280A56" w:rsidRPr="00F411BA">
        <w:rPr>
          <w:color w:val="000000"/>
          <w:szCs w:val="20"/>
        </w:rPr>
        <w:tab/>
      </w:r>
      <w:r w:rsidR="00280A56" w:rsidRPr="00F411BA">
        <w:rPr>
          <w:color w:val="000000"/>
          <w:szCs w:val="20"/>
        </w:rPr>
        <w:tab/>
      </w:r>
      <w:r w:rsidR="00280A56" w:rsidRPr="00F411BA">
        <w:rPr>
          <w:color w:val="000000"/>
          <w:szCs w:val="20"/>
        </w:rPr>
        <w:tab/>
      </w:r>
      <w:r w:rsidR="00BA0E52" w:rsidRPr="00F411BA">
        <w:rPr>
          <w:color w:val="000000"/>
          <w:szCs w:val="20"/>
        </w:rPr>
        <w:tab/>
      </w:r>
      <w:r w:rsidR="00280A56" w:rsidRPr="00F411BA">
        <w:rPr>
          <w:color w:val="000000"/>
          <w:szCs w:val="20"/>
        </w:rPr>
        <w:tab/>
      </w:r>
      <w:r w:rsidR="00334E40" w:rsidRPr="00F411BA">
        <w:rPr>
          <w:color w:val="000000"/>
          <w:szCs w:val="20"/>
        </w:rPr>
        <w:t>peuvent demander, par écrit, d</w:t>
      </w:r>
      <w:r w:rsidR="00280A56" w:rsidRPr="00F411BA">
        <w:rPr>
          <w:color w:val="000000"/>
          <w:szCs w:val="20"/>
        </w:rPr>
        <w:t xml:space="preserve">es informations </w:t>
      </w:r>
      <w:proofErr w:type="gramStart"/>
      <w:r w:rsidR="00A210C6" w:rsidRPr="00F411BA">
        <w:rPr>
          <w:color w:val="000000"/>
          <w:szCs w:val="20"/>
        </w:rPr>
        <w:t>supplémentaires</w:t>
      </w:r>
      <w:r w:rsidR="00334E40" w:rsidRPr="00F411BA">
        <w:rPr>
          <w:color w:val="000000"/>
          <w:szCs w:val="20"/>
        </w:rPr>
        <w:t>;</w:t>
      </w:r>
      <w:proofErr w:type="gramEnd"/>
    </w:p>
    <w:p w14:paraId="491CFB99" w14:textId="77777777" w:rsidR="00A210C6" w:rsidRPr="00F411BA" w:rsidRDefault="00A210C6" w:rsidP="005E1CC2">
      <w:pPr>
        <w:tabs>
          <w:tab w:val="left" w:pos="284"/>
          <w:tab w:val="left" w:pos="567"/>
          <w:tab w:val="left" w:pos="709"/>
        </w:tabs>
        <w:spacing w:after="0" w:afterAutospacing="0"/>
        <w:rPr>
          <w:color w:val="000000"/>
          <w:szCs w:val="20"/>
        </w:rPr>
      </w:pPr>
    </w:p>
    <w:p w14:paraId="77ED05B4" w14:textId="77777777" w:rsidR="00BA0E52" w:rsidRPr="00F411BA" w:rsidRDefault="00280A56" w:rsidP="005E1CC2">
      <w:pPr>
        <w:tabs>
          <w:tab w:val="left" w:pos="284"/>
          <w:tab w:val="left" w:pos="567"/>
          <w:tab w:val="left" w:pos="851"/>
          <w:tab w:val="left" w:pos="1134"/>
        </w:tabs>
        <w:spacing w:after="0" w:afterAutospacing="0"/>
        <w:ind w:left="567"/>
        <w:rPr>
          <w:color w:val="000000"/>
          <w:szCs w:val="20"/>
        </w:rPr>
      </w:pPr>
      <w:r w:rsidRPr="00F411BA">
        <w:rPr>
          <w:color w:val="000000"/>
          <w:szCs w:val="20"/>
        </w:rPr>
        <w:t>e.</w:t>
      </w:r>
      <w:r w:rsidRPr="00F411BA">
        <w:rPr>
          <w:color w:val="000000"/>
          <w:szCs w:val="20"/>
        </w:rPr>
        <w:tab/>
      </w:r>
      <w:r w:rsidRPr="00F411BA">
        <w:rPr>
          <w:color w:val="000000"/>
          <w:szCs w:val="20"/>
        </w:rPr>
        <w:tab/>
      </w:r>
      <w:r w:rsidRPr="00F411BA">
        <w:rPr>
          <w:color w:val="000000"/>
          <w:szCs w:val="20"/>
        </w:rPr>
        <w:tab/>
      </w:r>
      <w:r w:rsidR="00334E40" w:rsidRPr="00F411BA">
        <w:rPr>
          <w:color w:val="000000"/>
          <w:szCs w:val="20"/>
        </w:rPr>
        <w:t xml:space="preserve">la date à laquelle </w:t>
      </w:r>
      <w:r w:rsidR="00DA0A5B" w:rsidRPr="00F411BA">
        <w:rPr>
          <w:color w:val="000000"/>
          <w:szCs w:val="20"/>
        </w:rPr>
        <w:t>il est prévu d</w:t>
      </w:r>
      <w:r w:rsidR="004B783C" w:rsidRPr="00F411BA">
        <w:rPr>
          <w:color w:val="000000"/>
          <w:szCs w:val="20"/>
        </w:rPr>
        <w:t>’</w:t>
      </w:r>
      <w:r w:rsidR="00DA0A5B" w:rsidRPr="00F411BA">
        <w:rPr>
          <w:color w:val="000000"/>
          <w:szCs w:val="20"/>
        </w:rPr>
        <w:t xml:space="preserve">informer </w:t>
      </w:r>
      <w:r w:rsidR="00334E40" w:rsidRPr="00F411BA">
        <w:rPr>
          <w:color w:val="000000"/>
          <w:szCs w:val="20"/>
        </w:rPr>
        <w:t xml:space="preserve">les </w:t>
      </w:r>
      <w:r w:rsidR="00131429" w:rsidRPr="00F411BA">
        <w:rPr>
          <w:color w:val="000000"/>
          <w:szCs w:val="20"/>
        </w:rPr>
        <w:t>participants</w:t>
      </w:r>
      <w:r w:rsidR="00334E40" w:rsidRPr="00F411BA">
        <w:rPr>
          <w:color w:val="000000"/>
          <w:szCs w:val="20"/>
        </w:rPr>
        <w:t xml:space="preserve"> de </w:t>
      </w:r>
      <w:r w:rsidR="00100617" w:rsidRPr="00F411BA">
        <w:rPr>
          <w:color w:val="000000"/>
          <w:szCs w:val="20"/>
        </w:rPr>
        <w:t>l</w:t>
      </w:r>
      <w:r w:rsidR="004B783C" w:rsidRPr="00F411BA">
        <w:rPr>
          <w:color w:val="000000"/>
          <w:szCs w:val="20"/>
        </w:rPr>
        <w:t>’</w:t>
      </w:r>
      <w:r w:rsidR="00100617" w:rsidRPr="00F411BA">
        <w:rPr>
          <w:color w:val="000000"/>
          <w:szCs w:val="20"/>
        </w:rPr>
        <w:t>issue de</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100617" w:rsidRPr="00F411BA">
        <w:rPr>
          <w:color w:val="000000"/>
          <w:szCs w:val="20"/>
        </w:rPr>
        <w:t>l</w:t>
      </w:r>
      <w:r w:rsidR="004B783C" w:rsidRPr="00F411BA">
        <w:rPr>
          <w:color w:val="000000"/>
          <w:szCs w:val="20"/>
        </w:rPr>
        <w:t>’</w:t>
      </w:r>
      <w:r w:rsidR="00100617" w:rsidRPr="00F411BA">
        <w:rPr>
          <w:color w:val="000000"/>
          <w:szCs w:val="20"/>
        </w:rPr>
        <w:t>évaluation de leur proposition</w:t>
      </w:r>
      <w:r w:rsidR="00334E40" w:rsidRPr="00F411BA">
        <w:rPr>
          <w:color w:val="000000"/>
          <w:szCs w:val="20"/>
        </w:rPr>
        <w:t xml:space="preserve"> </w:t>
      </w:r>
      <w:r w:rsidR="00DA0A5B" w:rsidRPr="00F411BA">
        <w:rPr>
          <w:color w:val="000000"/>
          <w:szCs w:val="20"/>
        </w:rPr>
        <w:t xml:space="preserve">ainsi que </w:t>
      </w:r>
      <w:r w:rsidR="00BA0E52" w:rsidRPr="00F411BA">
        <w:rPr>
          <w:color w:val="000000"/>
          <w:szCs w:val="20"/>
        </w:rPr>
        <w:t>la date indicative de signature</w:t>
      </w:r>
    </w:p>
    <w:p w14:paraId="5B00C486" w14:textId="77777777" w:rsidR="005E1CC2" w:rsidRPr="00F411BA" w:rsidRDefault="00BA0E52" w:rsidP="005E1CC2">
      <w:pPr>
        <w:tabs>
          <w:tab w:val="left" w:pos="284"/>
          <w:tab w:val="left" w:pos="567"/>
          <w:tab w:val="left" w:pos="851"/>
          <w:tab w:val="left" w:pos="1134"/>
        </w:tabs>
        <w:spacing w:after="0" w:afterAutospacing="0"/>
        <w:ind w:left="567"/>
        <w:rPr>
          <w:color w:val="000000"/>
          <w:szCs w:val="20"/>
        </w:rPr>
      </w:pPr>
      <w:r w:rsidRPr="00F411BA">
        <w:rPr>
          <w:color w:val="000000"/>
          <w:szCs w:val="20"/>
        </w:rPr>
        <w:tab/>
      </w:r>
      <w:r w:rsidRPr="00F411BA">
        <w:rPr>
          <w:color w:val="000000"/>
          <w:szCs w:val="20"/>
        </w:rPr>
        <w:tab/>
      </w:r>
      <w:r w:rsidRPr="00F411BA">
        <w:rPr>
          <w:color w:val="000000"/>
          <w:szCs w:val="20"/>
        </w:rPr>
        <w:tab/>
      </w:r>
      <w:proofErr w:type="gramStart"/>
      <w:r w:rsidR="00334E40" w:rsidRPr="00F411BA">
        <w:rPr>
          <w:color w:val="000000"/>
          <w:szCs w:val="20"/>
        </w:rPr>
        <w:t>des</w:t>
      </w:r>
      <w:proofErr w:type="gramEnd"/>
      <w:r w:rsidR="00334E40" w:rsidRPr="00F411BA">
        <w:rPr>
          <w:color w:val="000000"/>
          <w:szCs w:val="20"/>
        </w:rPr>
        <w:t xml:space="preserve"> accords de subvention</w:t>
      </w:r>
      <w:r w:rsidR="003406FC" w:rsidRPr="00F411BA">
        <w:rPr>
          <w:color w:val="000000"/>
          <w:szCs w:val="20"/>
        </w:rPr>
        <w:t xml:space="preserve"> y afférents</w:t>
      </w:r>
      <w:r w:rsidR="00334E40" w:rsidRPr="00F411BA">
        <w:rPr>
          <w:color w:val="000000"/>
          <w:szCs w:val="20"/>
        </w:rPr>
        <w:t xml:space="preserve"> ; </w:t>
      </w:r>
    </w:p>
    <w:p w14:paraId="47802584" w14:textId="77777777" w:rsidR="005E1CC2" w:rsidRPr="00F411BA" w:rsidRDefault="005E1CC2" w:rsidP="005E1CC2">
      <w:pPr>
        <w:tabs>
          <w:tab w:val="left" w:pos="284"/>
          <w:tab w:val="left" w:pos="567"/>
          <w:tab w:val="left" w:pos="851"/>
          <w:tab w:val="left" w:pos="1134"/>
        </w:tabs>
        <w:spacing w:after="0" w:afterAutospacing="0"/>
        <w:ind w:left="567"/>
        <w:rPr>
          <w:color w:val="000000"/>
          <w:szCs w:val="20"/>
        </w:rPr>
      </w:pPr>
    </w:p>
    <w:p w14:paraId="1A2C14D1" w14:textId="77777777" w:rsidR="005E1CC2" w:rsidRPr="00F411BA" w:rsidRDefault="005E1CC2" w:rsidP="005E1CC2">
      <w:pPr>
        <w:tabs>
          <w:tab w:val="left" w:pos="284"/>
          <w:tab w:val="left" w:pos="567"/>
          <w:tab w:val="left" w:pos="851"/>
          <w:tab w:val="left" w:pos="1134"/>
        </w:tabs>
        <w:spacing w:after="0" w:afterAutospacing="0"/>
        <w:ind w:left="567"/>
        <w:rPr>
          <w:color w:val="000000"/>
          <w:szCs w:val="20"/>
        </w:rPr>
      </w:pPr>
      <w:r w:rsidRPr="00F411BA">
        <w:rPr>
          <w:color w:val="000000"/>
          <w:szCs w:val="20"/>
        </w:rPr>
        <w:t>f.</w:t>
      </w:r>
      <w:r w:rsidRPr="00F411BA">
        <w:rPr>
          <w:color w:val="000000"/>
          <w:szCs w:val="20"/>
        </w:rPr>
        <w:tab/>
      </w:r>
      <w:r w:rsidRPr="00F411BA">
        <w:rPr>
          <w:color w:val="000000"/>
          <w:szCs w:val="20"/>
        </w:rPr>
        <w:tab/>
      </w:r>
      <w:r w:rsidR="00280A56" w:rsidRPr="00F411BA">
        <w:rPr>
          <w:color w:val="000000"/>
          <w:szCs w:val="20"/>
        </w:rPr>
        <w:tab/>
      </w:r>
      <w:r w:rsidR="00334E40" w:rsidRPr="00F411BA">
        <w:rPr>
          <w:color w:val="000000"/>
          <w:szCs w:val="20"/>
        </w:rPr>
        <w:t xml:space="preserve">le calendrier </w:t>
      </w:r>
      <w:r w:rsidR="00100617" w:rsidRPr="00F411BA">
        <w:rPr>
          <w:color w:val="000000"/>
          <w:szCs w:val="20"/>
        </w:rPr>
        <w:t xml:space="preserve">indicatif </w:t>
      </w:r>
      <w:r w:rsidR="00334E40" w:rsidRPr="00F411BA">
        <w:rPr>
          <w:color w:val="000000"/>
          <w:szCs w:val="20"/>
        </w:rPr>
        <w:t>d</w:t>
      </w:r>
      <w:r w:rsidR="004B783C" w:rsidRPr="00F411BA">
        <w:rPr>
          <w:color w:val="000000"/>
          <w:szCs w:val="20"/>
        </w:rPr>
        <w:t>’</w:t>
      </w:r>
      <w:r w:rsidR="0002485D" w:rsidRPr="00F411BA">
        <w:rPr>
          <w:color w:val="000000"/>
          <w:szCs w:val="20"/>
        </w:rPr>
        <w:t>exécution</w:t>
      </w:r>
      <w:r w:rsidR="00334E40" w:rsidRPr="00F411BA">
        <w:rPr>
          <w:color w:val="000000"/>
          <w:szCs w:val="20"/>
        </w:rPr>
        <w:t xml:space="preserve"> de l</w:t>
      </w:r>
      <w:r w:rsidR="004B783C" w:rsidRPr="00F411BA">
        <w:rPr>
          <w:color w:val="000000"/>
          <w:szCs w:val="20"/>
        </w:rPr>
        <w:t>’</w:t>
      </w:r>
      <w:r w:rsidR="00334E40" w:rsidRPr="00F411BA">
        <w:rPr>
          <w:color w:val="000000"/>
          <w:szCs w:val="20"/>
        </w:rPr>
        <w:t xml:space="preserve">action ou du projet ; </w:t>
      </w:r>
    </w:p>
    <w:p w14:paraId="282763EE" w14:textId="77777777" w:rsidR="00A210C6" w:rsidRPr="00F411BA" w:rsidRDefault="00A210C6" w:rsidP="005E1CC2">
      <w:pPr>
        <w:tabs>
          <w:tab w:val="left" w:pos="284"/>
          <w:tab w:val="left" w:pos="567"/>
          <w:tab w:val="left" w:pos="851"/>
          <w:tab w:val="left" w:pos="1134"/>
        </w:tabs>
        <w:spacing w:after="0" w:afterAutospacing="0"/>
        <w:ind w:left="567"/>
        <w:rPr>
          <w:color w:val="000000"/>
          <w:szCs w:val="20"/>
        </w:rPr>
      </w:pPr>
    </w:p>
    <w:p w14:paraId="0A315850" w14:textId="77777777" w:rsidR="005E1CC2" w:rsidRPr="00F411BA" w:rsidRDefault="005E1CC2" w:rsidP="005E1CC2">
      <w:pPr>
        <w:tabs>
          <w:tab w:val="left" w:pos="284"/>
          <w:tab w:val="left" w:pos="567"/>
          <w:tab w:val="left" w:pos="851"/>
          <w:tab w:val="left" w:pos="1134"/>
        </w:tabs>
        <w:spacing w:after="0" w:afterAutospacing="0"/>
        <w:ind w:left="567"/>
        <w:rPr>
          <w:color w:val="000000"/>
          <w:szCs w:val="20"/>
        </w:rPr>
      </w:pPr>
      <w:r w:rsidRPr="00F411BA">
        <w:rPr>
          <w:color w:val="000000"/>
          <w:szCs w:val="20"/>
        </w:rPr>
        <w:t>g.</w:t>
      </w:r>
      <w:r w:rsidRPr="00F411BA">
        <w:rPr>
          <w:color w:val="000000"/>
          <w:szCs w:val="20"/>
        </w:rPr>
        <w:tab/>
      </w:r>
      <w:r w:rsidRPr="00F411BA">
        <w:rPr>
          <w:color w:val="000000"/>
          <w:szCs w:val="20"/>
        </w:rPr>
        <w:tab/>
      </w:r>
      <w:r w:rsidR="00280A56" w:rsidRPr="00F411BA">
        <w:rPr>
          <w:color w:val="000000"/>
          <w:szCs w:val="20"/>
        </w:rPr>
        <w:tab/>
      </w:r>
      <w:r w:rsidR="00334E40" w:rsidRPr="00F411BA">
        <w:rPr>
          <w:color w:val="000000"/>
          <w:szCs w:val="20"/>
        </w:rPr>
        <w:t>les critères d</w:t>
      </w:r>
      <w:r w:rsidR="004B783C" w:rsidRPr="00F411BA">
        <w:rPr>
          <w:color w:val="000000"/>
          <w:szCs w:val="20"/>
        </w:rPr>
        <w:t>’</w:t>
      </w:r>
      <w:r w:rsidR="00334E40" w:rsidRPr="00F411BA">
        <w:rPr>
          <w:color w:val="000000"/>
          <w:szCs w:val="20"/>
        </w:rPr>
        <w:t>exclusion et d</w:t>
      </w:r>
      <w:r w:rsidR="004B783C" w:rsidRPr="00F411BA">
        <w:rPr>
          <w:color w:val="000000"/>
          <w:szCs w:val="20"/>
        </w:rPr>
        <w:t>’</w:t>
      </w:r>
      <w:r w:rsidR="00334E40" w:rsidRPr="00F411BA">
        <w:rPr>
          <w:color w:val="000000"/>
          <w:szCs w:val="20"/>
        </w:rPr>
        <w:t xml:space="preserve">éligibilité, ainsi que la liste des pièces </w:t>
      </w:r>
      <w:r w:rsidRPr="00F411BA">
        <w:rPr>
          <w:color w:val="000000"/>
          <w:szCs w:val="20"/>
        </w:rPr>
        <w:tab/>
      </w:r>
      <w:r w:rsidRPr="00F411BA">
        <w:rPr>
          <w:color w:val="000000"/>
          <w:szCs w:val="20"/>
        </w:rPr>
        <w:tab/>
      </w:r>
      <w:r w:rsidRPr="00F411BA">
        <w:rPr>
          <w:color w:val="000000"/>
          <w:szCs w:val="20"/>
        </w:rPr>
        <w:tab/>
      </w:r>
      <w:r w:rsidRPr="00F411BA">
        <w:rPr>
          <w:color w:val="000000"/>
          <w:szCs w:val="20"/>
        </w:rPr>
        <w:tab/>
      </w:r>
      <w:r w:rsidR="00334E40" w:rsidRPr="00F411BA">
        <w:rPr>
          <w:color w:val="000000"/>
          <w:szCs w:val="20"/>
        </w:rPr>
        <w:t xml:space="preserve">justificatives </w:t>
      </w:r>
      <w:r w:rsidR="00100617" w:rsidRPr="00F411BA">
        <w:rPr>
          <w:color w:val="000000"/>
          <w:szCs w:val="20"/>
        </w:rPr>
        <w:t>devant</w:t>
      </w:r>
      <w:r w:rsidR="00334E40" w:rsidRPr="00F411BA">
        <w:rPr>
          <w:color w:val="000000"/>
          <w:szCs w:val="20"/>
        </w:rPr>
        <w:t xml:space="preserve"> être soumis</w:t>
      </w:r>
      <w:r w:rsidR="00100617" w:rsidRPr="00F411BA">
        <w:rPr>
          <w:color w:val="000000"/>
          <w:szCs w:val="20"/>
        </w:rPr>
        <w:t>es</w:t>
      </w:r>
      <w:r w:rsidR="00334E40" w:rsidRPr="00F411BA">
        <w:rPr>
          <w:color w:val="000000"/>
          <w:szCs w:val="20"/>
        </w:rPr>
        <w:t xml:space="preserve"> par les </w:t>
      </w:r>
      <w:r w:rsidR="00131429" w:rsidRPr="00F411BA">
        <w:rPr>
          <w:color w:val="000000"/>
          <w:szCs w:val="20"/>
        </w:rPr>
        <w:t>participants</w:t>
      </w:r>
      <w:r w:rsidR="00334E40" w:rsidRPr="00F411BA">
        <w:rPr>
          <w:color w:val="000000"/>
          <w:szCs w:val="20"/>
        </w:rPr>
        <w:t xml:space="preserve"> </w:t>
      </w:r>
      <w:r w:rsidR="00100617" w:rsidRPr="00F411BA">
        <w:rPr>
          <w:color w:val="000000"/>
          <w:szCs w:val="20"/>
        </w:rPr>
        <w:t>en fonction de</w:t>
      </w:r>
      <w:r w:rsidR="00334E40" w:rsidRPr="00F411BA">
        <w:rPr>
          <w:color w:val="000000"/>
          <w:szCs w:val="20"/>
        </w:rPr>
        <w:t xml:space="preserve"> la </w:t>
      </w:r>
      <w:r w:rsidRPr="00F411BA">
        <w:rPr>
          <w:color w:val="000000"/>
          <w:szCs w:val="20"/>
        </w:rPr>
        <w:tab/>
      </w:r>
      <w:r w:rsidRPr="00F411BA">
        <w:rPr>
          <w:color w:val="000000"/>
          <w:szCs w:val="20"/>
        </w:rPr>
        <w:tab/>
      </w:r>
      <w:r w:rsidRPr="00F411BA">
        <w:rPr>
          <w:color w:val="000000"/>
          <w:szCs w:val="20"/>
        </w:rPr>
        <w:tab/>
      </w:r>
      <w:r w:rsidR="00334E40" w:rsidRPr="00F411BA">
        <w:rPr>
          <w:color w:val="000000"/>
          <w:szCs w:val="20"/>
        </w:rPr>
        <w:t xml:space="preserve">nature de la subvention à octroyer ; </w:t>
      </w:r>
    </w:p>
    <w:p w14:paraId="2215A70B" w14:textId="77777777" w:rsidR="005E1CC2" w:rsidRPr="00F411BA" w:rsidRDefault="005E1CC2" w:rsidP="005E1CC2">
      <w:pPr>
        <w:tabs>
          <w:tab w:val="left" w:pos="284"/>
          <w:tab w:val="left" w:pos="567"/>
          <w:tab w:val="left" w:pos="851"/>
          <w:tab w:val="left" w:pos="1134"/>
        </w:tabs>
        <w:spacing w:after="0" w:afterAutospacing="0"/>
        <w:ind w:left="567"/>
        <w:rPr>
          <w:color w:val="000000"/>
          <w:szCs w:val="20"/>
        </w:rPr>
      </w:pPr>
    </w:p>
    <w:p w14:paraId="33B60A64" w14:textId="77777777" w:rsidR="005E1CC2" w:rsidRPr="00F411BA" w:rsidRDefault="005E1CC2" w:rsidP="005E1CC2">
      <w:pPr>
        <w:tabs>
          <w:tab w:val="left" w:pos="284"/>
          <w:tab w:val="left" w:pos="567"/>
          <w:tab w:val="left" w:pos="851"/>
          <w:tab w:val="left" w:pos="1134"/>
        </w:tabs>
        <w:spacing w:after="0" w:afterAutospacing="0"/>
        <w:ind w:left="567"/>
        <w:rPr>
          <w:color w:val="000000"/>
          <w:szCs w:val="20"/>
        </w:rPr>
      </w:pPr>
      <w:r w:rsidRPr="00F411BA">
        <w:rPr>
          <w:color w:val="000000"/>
          <w:szCs w:val="20"/>
        </w:rPr>
        <w:t>h.</w:t>
      </w:r>
      <w:r w:rsidRPr="00F411BA">
        <w:rPr>
          <w:color w:val="000000"/>
          <w:szCs w:val="20"/>
        </w:rPr>
        <w:tab/>
      </w:r>
      <w:r w:rsidRPr="00F411BA">
        <w:rPr>
          <w:color w:val="000000"/>
          <w:szCs w:val="20"/>
        </w:rPr>
        <w:tab/>
      </w:r>
      <w:r w:rsidR="00280A56" w:rsidRPr="00F411BA">
        <w:rPr>
          <w:color w:val="000000"/>
          <w:szCs w:val="20"/>
        </w:rPr>
        <w:tab/>
      </w:r>
      <w:r w:rsidR="003B6A9A" w:rsidRPr="00F411BA">
        <w:rPr>
          <w:color w:val="000000"/>
          <w:szCs w:val="20"/>
        </w:rPr>
        <w:t>les critères d</w:t>
      </w:r>
      <w:r w:rsidR="004B783C" w:rsidRPr="00F411BA">
        <w:rPr>
          <w:color w:val="000000"/>
          <w:szCs w:val="20"/>
        </w:rPr>
        <w:t>’</w:t>
      </w:r>
      <w:r w:rsidR="003B6A9A" w:rsidRPr="00F411BA">
        <w:rPr>
          <w:color w:val="000000"/>
          <w:szCs w:val="20"/>
        </w:rPr>
        <w:t xml:space="preserve">octroi, leur pondération respective et les pièces justificatives </w:t>
      </w:r>
      <w:r w:rsidRPr="00F411BA">
        <w:rPr>
          <w:color w:val="000000"/>
          <w:szCs w:val="20"/>
        </w:rPr>
        <w:tab/>
      </w:r>
      <w:r w:rsidRPr="00F411BA">
        <w:rPr>
          <w:color w:val="000000"/>
          <w:szCs w:val="20"/>
        </w:rPr>
        <w:tab/>
      </w:r>
      <w:r w:rsidR="00280A56" w:rsidRPr="00F411BA">
        <w:rPr>
          <w:color w:val="000000"/>
          <w:szCs w:val="20"/>
        </w:rPr>
        <w:tab/>
      </w:r>
      <w:r w:rsidR="00100617" w:rsidRPr="00F411BA">
        <w:rPr>
          <w:color w:val="000000"/>
          <w:szCs w:val="20"/>
        </w:rPr>
        <w:t>devant</w:t>
      </w:r>
      <w:r w:rsidR="003B6A9A" w:rsidRPr="00F411BA">
        <w:rPr>
          <w:color w:val="000000"/>
          <w:szCs w:val="20"/>
        </w:rPr>
        <w:t xml:space="preserve"> être soumises par les </w:t>
      </w:r>
      <w:r w:rsidR="00131429" w:rsidRPr="00F411BA">
        <w:rPr>
          <w:color w:val="000000"/>
          <w:szCs w:val="20"/>
        </w:rPr>
        <w:t>participants</w:t>
      </w:r>
      <w:r w:rsidR="003B6A9A" w:rsidRPr="00F411BA">
        <w:rPr>
          <w:color w:val="000000"/>
          <w:szCs w:val="20"/>
        </w:rPr>
        <w:t xml:space="preserve"> en fonction de la nature de la </w:t>
      </w:r>
      <w:r w:rsidRPr="00F411BA">
        <w:rPr>
          <w:color w:val="000000"/>
          <w:szCs w:val="20"/>
        </w:rPr>
        <w:tab/>
      </w:r>
      <w:r w:rsidRPr="00F411BA">
        <w:rPr>
          <w:color w:val="000000"/>
          <w:szCs w:val="20"/>
        </w:rPr>
        <w:tab/>
      </w:r>
      <w:r w:rsidRPr="00F411BA">
        <w:rPr>
          <w:color w:val="000000"/>
          <w:szCs w:val="20"/>
        </w:rPr>
        <w:tab/>
      </w:r>
      <w:r w:rsidR="003B6A9A" w:rsidRPr="00F411BA">
        <w:rPr>
          <w:color w:val="000000"/>
          <w:szCs w:val="20"/>
        </w:rPr>
        <w:t xml:space="preserve">subvention à octroyer ; </w:t>
      </w:r>
    </w:p>
    <w:p w14:paraId="69B97D69" w14:textId="77777777" w:rsidR="005E1CC2" w:rsidRPr="00F411BA" w:rsidRDefault="005E1CC2" w:rsidP="005E1CC2">
      <w:pPr>
        <w:tabs>
          <w:tab w:val="left" w:pos="284"/>
          <w:tab w:val="left" w:pos="567"/>
          <w:tab w:val="left" w:pos="851"/>
          <w:tab w:val="left" w:pos="1134"/>
        </w:tabs>
        <w:spacing w:after="0" w:afterAutospacing="0"/>
        <w:ind w:left="567"/>
        <w:rPr>
          <w:color w:val="000000"/>
          <w:szCs w:val="20"/>
        </w:rPr>
      </w:pPr>
    </w:p>
    <w:p w14:paraId="0C0D123E" w14:textId="77777777" w:rsidR="005E1CC2" w:rsidRPr="00F411BA" w:rsidRDefault="005E1CC2" w:rsidP="005E1CC2">
      <w:pPr>
        <w:tabs>
          <w:tab w:val="left" w:pos="284"/>
          <w:tab w:val="left" w:pos="567"/>
          <w:tab w:val="left" w:pos="851"/>
          <w:tab w:val="left" w:pos="1134"/>
        </w:tabs>
        <w:spacing w:after="0" w:afterAutospacing="0"/>
        <w:ind w:left="567"/>
        <w:rPr>
          <w:color w:val="000000"/>
          <w:szCs w:val="20"/>
        </w:rPr>
      </w:pPr>
      <w:r w:rsidRPr="00F411BA">
        <w:rPr>
          <w:color w:val="000000"/>
          <w:szCs w:val="20"/>
        </w:rPr>
        <w:t>i.</w:t>
      </w:r>
      <w:r w:rsidRPr="00F411BA">
        <w:rPr>
          <w:color w:val="000000"/>
          <w:szCs w:val="20"/>
        </w:rPr>
        <w:tab/>
      </w:r>
      <w:r w:rsidRPr="00F411BA">
        <w:rPr>
          <w:color w:val="000000"/>
          <w:szCs w:val="20"/>
        </w:rPr>
        <w:tab/>
      </w:r>
      <w:r w:rsidR="00280A56" w:rsidRPr="00F411BA">
        <w:rPr>
          <w:color w:val="000000"/>
          <w:szCs w:val="20"/>
        </w:rPr>
        <w:tab/>
      </w:r>
      <w:r w:rsidR="00ED312B" w:rsidRPr="00F411BA">
        <w:rPr>
          <w:color w:val="000000"/>
          <w:szCs w:val="20"/>
        </w:rPr>
        <w:t xml:space="preserve">le nombre de </w:t>
      </w:r>
      <w:r w:rsidR="00100617" w:rsidRPr="00F411BA">
        <w:rPr>
          <w:color w:val="000000"/>
          <w:szCs w:val="20"/>
        </w:rPr>
        <w:t>bénéficiaires</w:t>
      </w:r>
      <w:r w:rsidR="00ED312B" w:rsidRPr="00F411BA">
        <w:rPr>
          <w:color w:val="000000"/>
          <w:szCs w:val="20"/>
        </w:rPr>
        <w:t xml:space="preserve"> potentiels et le montant total des subventions à </w:t>
      </w:r>
      <w:r w:rsidRPr="00F411BA">
        <w:rPr>
          <w:color w:val="000000"/>
          <w:szCs w:val="20"/>
        </w:rPr>
        <w:tab/>
      </w:r>
      <w:r w:rsidRPr="00F411BA">
        <w:rPr>
          <w:color w:val="000000"/>
          <w:szCs w:val="20"/>
        </w:rPr>
        <w:tab/>
      </w:r>
      <w:r w:rsidR="00280A56" w:rsidRPr="00F411BA">
        <w:rPr>
          <w:color w:val="000000"/>
          <w:szCs w:val="20"/>
        </w:rPr>
        <w:tab/>
      </w:r>
      <w:r w:rsidR="00ED312B" w:rsidRPr="00F411BA">
        <w:rPr>
          <w:color w:val="000000"/>
          <w:szCs w:val="20"/>
        </w:rPr>
        <w:t>octroyer ;</w:t>
      </w:r>
    </w:p>
    <w:p w14:paraId="6C8199FB" w14:textId="77777777" w:rsidR="005E1CC2" w:rsidRPr="00F411BA" w:rsidRDefault="005E1CC2" w:rsidP="005E1CC2">
      <w:pPr>
        <w:tabs>
          <w:tab w:val="left" w:pos="284"/>
          <w:tab w:val="left" w:pos="567"/>
          <w:tab w:val="left" w:pos="851"/>
          <w:tab w:val="left" w:pos="1134"/>
        </w:tabs>
        <w:spacing w:after="0" w:afterAutospacing="0"/>
        <w:ind w:left="567"/>
        <w:rPr>
          <w:color w:val="000000"/>
          <w:szCs w:val="20"/>
        </w:rPr>
      </w:pPr>
    </w:p>
    <w:p w14:paraId="42FD1AA2" w14:textId="77777777" w:rsidR="006F39B5" w:rsidRPr="00F411BA" w:rsidRDefault="005E1CC2" w:rsidP="005E1CC2">
      <w:pPr>
        <w:tabs>
          <w:tab w:val="left" w:pos="284"/>
          <w:tab w:val="left" w:pos="567"/>
          <w:tab w:val="left" w:pos="851"/>
          <w:tab w:val="left" w:pos="1134"/>
        </w:tabs>
        <w:spacing w:after="0" w:afterAutospacing="0"/>
        <w:ind w:left="567"/>
        <w:rPr>
          <w:color w:val="000000"/>
          <w:szCs w:val="20"/>
        </w:rPr>
      </w:pPr>
      <w:r w:rsidRPr="00F411BA">
        <w:rPr>
          <w:color w:val="000000"/>
          <w:szCs w:val="20"/>
        </w:rPr>
        <w:t>j.</w:t>
      </w:r>
      <w:r w:rsidRPr="00F411BA">
        <w:rPr>
          <w:color w:val="000000"/>
          <w:szCs w:val="20"/>
        </w:rPr>
        <w:tab/>
      </w:r>
      <w:r w:rsidRPr="00F411BA">
        <w:rPr>
          <w:color w:val="000000"/>
          <w:szCs w:val="20"/>
        </w:rPr>
        <w:tab/>
      </w:r>
      <w:r w:rsidR="00280A56" w:rsidRPr="00F411BA">
        <w:rPr>
          <w:color w:val="000000"/>
          <w:szCs w:val="20"/>
        </w:rPr>
        <w:tab/>
      </w:r>
      <w:r w:rsidR="00ED312B" w:rsidRPr="00F411BA">
        <w:rPr>
          <w:color w:val="000000"/>
          <w:szCs w:val="20"/>
        </w:rPr>
        <w:t>les termes de l</w:t>
      </w:r>
      <w:r w:rsidR="004B783C" w:rsidRPr="00F411BA">
        <w:rPr>
          <w:color w:val="000000"/>
          <w:szCs w:val="20"/>
        </w:rPr>
        <w:t>’</w:t>
      </w:r>
      <w:r w:rsidR="00ED312B" w:rsidRPr="00F411BA">
        <w:rPr>
          <w:color w:val="000000"/>
          <w:szCs w:val="20"/>
        </w:rPr>
        <w:t xml:space="preserve">accord de subvention à conclure avec le </w:t>
      </w:r>
      <w:r w:rsidR="00D010F1" w:rsidRPr="00F411BA">
        <w:rPr>
          <w:color w:val="000000"/>
          <w:szCs w:val="20"/>
        </w:rPr>
        <w:t>bénéficiaire</w:t>
      </w:r>
      <w:r w:rsidR="00ED312B" w:rsidRPr="00F411BA">
        <w:rPr>
          <w:color w:val="000000"/>
          <w:szCs w:val="20"/>
        </w:rPr>
        <w:t xml:space="preserve"> </w:t>
      </w:r>
      <w:r w:rsidR="00A210C6" w:rsidRPr="00F411BA">
        <w:rPr>
          <w:color w:val="000000"/>
          <w:szCs w:val="20"/>
        </w:rPr>
        <w:tab/>
      </w:r>
      <w:r w:rsidR="00A210C6" w:rsidRPr="00F411BA">
        <w:rPr>
          <w:color w:val="000000"/>
          <w:szCs w:val="20"/>
        </w:rPr>
        <w:tab/>
      </w:r>
      <w:r w:rsidR="00A210C6" w:rsidRPr="00F411BA">
        <w:rPr>
          <w:color w:val="000000"/>
          <w:szCs w:val="20"/>
        </w:rPr>
        <w:tab/>
      </w:r>
      <w:r w:rsidR="00280A56" w:rsidRPr="00F411BA">
        <w:rPr>
          <w:color w:val="000000"/>
          <w:szCs w:val="20"/>
        </w:rPr>
        <w:tab/>
      </w:r>
      <w:r w:rsidR="00ED312B" w:rsidRPr="00F411BA">
        <w:rPr>
          <w:color w:val="000000"/>
          <w:szCs w:val="20"/>
        </w:rPr>
        <w:t xml:space="preserve">potentiel, </w:t>
      </w:r>
      <w:r w:rsidR="00A210C6" w:rsidRPr="00F411BA">
        <w:rPr>
          <w:color w:val="000000"/>
          <w:szCs w:val="20"/>
        </w:rPr>
        <w:t>s</w:t>
      </w:r>
      <w:r w:rsidR="00ED312B" w:rsidRPr="00F411BA">
        <w:rPr>
          <w:color w:val="000000"/>
          <w:szCs w:val="20"/>
        </w:rPr>
        <w:t>ur la base du modèle préparé par le Conseil de l</w:t>
      </w:r>
      <w:r w:rsidR="004B783C" w:rsidRPr="00F411BA">
        <w:rPr>
          <w:color w:val="000000"/>
          <w:szCs w:val="20"/>
        </w:rPr>
        <w:t>’</w:t>
      </w:r>
      <w:r w:rsidR="00ED312B" w:rsidRPr="00F411BA">
        <w:rPr>
          <w:color w:val="000000"/>
          <w:szCs w:val="20"/>
        </w:rPr>
        <w:t xml:space="preserve">Europe à cette </w:t>
      </w:r>
      <w:r w:rsidR="00A210C6" w:rsidRPr="00F411BA">
        <w:rPr>
          <w:color w:val="000000"/>
          <w:szCs w:val="20"/>
        </w:rPr>
        <w:tab/>
      </w:r>
      <w:r w:rsidR="00A210C6" w:rsidRPr="00F411BA">
        <w:rPr>
          <w:color w:val="000000"/>
          <w:szCs w:val="20"/>
        </w:rPr>
        <w:tab/>
      </w:r>
      <w:r w:rsidR="00280A56" w:rsidRPr="00F411BA">
        <w:rPr>
          <w:color w:val="000000"/>
          <w:szCs w:val="20"/>
        </w:rPr>
        <w:tab/>
      </w:r>
      <w:r w:rsidR="00ED312B" w:rsidRPr="00F411BA">
        <w:rPr>
          <w:color w:val="000000"/>
          <w:szCs w:val="20"/>
        </w:rPr>
        <w:t xml:space="preserve">fin, y compris notamment, </w:t>
      </w:r>
    </w:p>
    <w:p w14:paraId="02F39AC9" w14:textId="77777777" w:rsidR="0009492F" w:rsidRPr="00F411BA" w:rsidRDefault="0009492F" w:rsidP="0009492F">
      <w:pPr>
        <w:tabs>
          <w:tab w:val="left" w:pos="284"/>
          <w:tab w:val="left" w:pos="567"/>
          <w:tab w:val="left" w:pos="851"/>
          <w:tab w:val="left" w:pos="1134"/>
        </w:tabs>
        <w:spacing w:after="0" w:afterAutospacing="0"/>
        <w:ind w:left="567"/>
        <w:rPr>
          <w:color w:val="000000"/>
          <w:szCs w:val="20"/>
        </w:rPr>
      </w:pPr>
    </w:p>
    <w:p w14:paraId="5685D401" w14:textId="77777777" w:rsidR="006F39B5" w:rsidRPr="00F411BA" w:rsidRDefault="005E1CC2" w:rsidP="00121106">
      <w:pPr>
        <w:tabs>
          <w:tab w:val="left" w:pos="709"/>
          <w:tab w:val="left" w:pos="851"/>
          <w:tab w:val="left" w:pos="993"/>
          <w:tab w:val="left" w:pos="1134"/>
        </w:tabs>
        <w:spacing w:after="0" w:afterAutospacing="0"/>
        <w:ind w:left="709" w:firstLine="284"/>
        <w:rPr>
          <w:color w:val="000000"/>
          <w:szCs w:val="20"/>
        </w:rPr>
      </w:pPr>
      <w:r w:rsidRPr="00F411BA">
        <w:rPr>
          <w:color w:val="000000"/>
          <w:szCs w:val="20"/>
        </w:rPr>
        <w:tab/>
      </w:r>
      <w:r w:rsidR="00280A56" w:rsidRPr="00F411BA">
        <w:rPr>
          <w:color w:val="000000"/>
          <w:szCs w:val="20"/>
        </w:rPr>
        <w:tab/>
      </w:r>
      <w:r w:rsidR="000706EF" w:rsidRPr="00F411BA">
        <w:rPr>
          <w:color w:val="000000"/>
          <w:szCs w:val="20"/>
        </w:rPr>
        <w:t>i</w:t>
      </w:r>
      <w:r w:rsidR="00FC17A7" w:rsidRPr="00F411BA">
        <w:rPr>
          <w:color w:val="000000"/>
          <w:szCs w:val="20"/>
        </w:rPr>
        <w:t>.</w:t>
      </w:r>
      <w:r w:rsidR="000706EF" w:rsidRPr="00F411BA">
        <w:rPr>
          <w:color w:val="000000"/>
          <w:szCs w:val="20"/>
        </w:rPr>
        <w:t xml:space="preserve"> </w:t>
      </w:r>
      <w:r w:rsidR="00160426" w:rsidRPr="00F411BA">
        <w:rPr>
          <w:color w:val="000000"/>
          <w:szCs w:val="20"/>
        </w:rPr>
        <w:tab/>
      </w:r>
      <w:r w:rsidR="00ED312B" w:rsidRPr="00F411BA">
        <w:rPr>
          <w:color w:val="000000"/>
          <w:szCs w:val="20"/>
        </w:rPr>
        <w:t xml:space="preserve">les modalités de financement et de versement de la subvention ; </w:t>
      </w:r>
    </w:p>
    <w:p w14:paraId="6723130A" w14:textId="77777777" w:rsidR="0009492F" w:rsidRPr="00F411BA" w:rsidRDefault="0009492F" w:rsidP="00121106">
      <w:pPr>
        <w:tabs>
          <w:tab w:val="left" w:pos="709"/>
          <w:tab w:val="left" w:pos="851"/>
          <w:tab w:val="left" w:pos="993"/>
          <w:tab w:val="left" w:pos="1134"/>
        </w:tabs>
        <w:spacing w:after="0" w:afterAutospacing="0"/>
        <w:ind w:left="709" w:firstLine="284"/>
        <w:rPr>
          <w:color w:val="000000"/>
          <w:szCs w:val="20"/>
        </w:rPr>
      </w:pPr>
    </w:p>
    <w:p w14:paraId="479E4DF5" w14:textId="77777777" w:rsidR="006F39B5" w:rsidRPr="00F411BA" w:rsidRDefault="00280A56" w:rsidP="00121106">
      <w:pPr>
        <w:tabs>
          <w:tab w:val="left" w:pos="709"/>
          <w:tab w:val="left" w:pos="851"/>
          <w:tab w:val="left" w:pos="993"/>
          <w:tab w:val="left" w:pos="1134"/>
        </w:tabs>
        <w:spacing w:after="0" w:afterAutospacing="0"/>
        <w:ind w:left="709" w:firstLine="284"/>
        <w:rPr>
          <w:color w:val="000000"/>
          <w:szCs w:val="20"/>
        </w:rPr>
      </w:pPr>
      <w:r w:rsidRPr="00F411BA">
        <w:rPr>
          <w:color w:val="000000"/>
          <w:szCs w:val="20"/>
        </w:rPr>
        <w:tab/>
      </w:r>
      <w:r w:rsidR="00160426" w:rsidRPr="00F411BA">
        <w:rPr>
          <w:color w:val="000000"/>
          <w:szCs w:val="20"/>
        </w:rPr>
        <w:tab/>
      </w:r>
      <w:r w:rsidR="000706EF" w:rsidRPr="00F411BA">
        <w:rPr>
          <w:color w:val="000000"/>
          <w:szCs w:val="20"/>
        </w:rPr>
        <w:t>ii</w:t>
      </w:r>
      <w:r w:rsidR="00FC17A7" w:rsidRPr="00F411BA">
        <w:rPr>
          <w:color w:val="000000"/>
          <w:szCs w:val="20"/>
        </w:rPr>
        <w:t>.</w:t>
      </w:r>
      <w:r w:rsidR="000706EF" w:rsidRPr="00F411BA">
        <w:rPr>
          <w:color w:val="000000"/>
          <w:szCs w:val="20"/>
        </w:rPr>
        <w:t xml:space="preserve"> </w:t>
      </w:r>
      <w:r w:rsidR="00160426" w:rsidRPr="00F411BA">
        <w:rPr>
          <w:color w:val="000000"/>
          <w:szCs w:val="20"/>
        </w:rPr>
        <w:tab/>
      </w:r>
      <w:r w:rsidR="00ED312B" w:rsidRPr="00F411BA">
        <w:rPr>
          <w:color w:val="000000"/>
          <w:szCs w:val="20"/>
        </w:rPr>
        <w:t>les garanties financières</w:t>
      </w:r>
      <w:r w:rsidR="004C4B25" w:rsidRPr="00F411BA">
        <w:rPr>
          <w:color w:val="000000"/>
          <w:szCs w:val="20"/>
        </w:rPr>
        <w:t xml:space="preserve"> que </w:t>
      </w:r>
      <w:r w:rsidR="009F057F" w:rsidRPr="00F411BA">
        <w:rPr>
          <w:color w:val="000000"/>
          <w:szCs w:val="20"/>
        </w:rPr>
        <w:t>le Conseil de l</w:t>
      </w:r>
      <w:r w:rsidR="004B783C" w:rsidRPr="00F411BA">
        <w:rPr>
          <w:color w:val="000000"/>
          <w:szCs w:val="20"/>
        </w:rPr>
        <w:t>’</w:t>
      </w:r>
      <w:r w:rsidR="009F057F" w:rsidRPr="00F411BA">
        <w:rPr>
          <w:color w:val="000000"/>
          <w:szCs w:val="20"/>
        </w:rPr>
        <w:t xml:space="preserve">Europe </w:t>
      </w:r>
      <w:r w:rsidR="004C4B25" w:rsidRPr="00F411BA">
        <w:rPr>
          <w:color w:val="000000"/>
          <w:szCs w:val="20"/>
        </w:rPr>
        <w:t xml:space="preserve">peut exiger ; et </w:t>
      </w:r>
    </w:p>
    <w:p w14:paraId="1F219C5A" w14:textId="77777777" w:rsidR="0009492F" w:rsidRPr="00F411BA" w:rsidRDefault="0009492F" w:rsidP="00121106">
      <w:pPr>
        <w:tabs>
          <w:tab w:val="left" w:pos="709"/>
          <w:tab w:val="left" w:pos="851"/>
          <w:tab w:val="left" w:pos="993"/>
          <w:tab w:val="left" w:pos="1134"/>
        </w:tabs>
        <w:spacing w:after="0" w:afterAutospacing="0"/>
        <w:ind w:left="709" w:firstLine="284"/>
        <w:rPr>
          <w:color w:val="000000"/>
          <w:szCs w:val="20"/>
        </w:rPr>
      </w:pPr>
    </w:p>
    <w:p w14:paraId="6777F532" w14:textId="77777777" w:rsidR="006F39B5" w:rsidRPr="00F411BA" w:rsidRDefault="00160426" w:rsidP="00A111AB">
      <w:pPr>
        <w:tabs>
          <w:tab w:val="left" w:pos="851"/>
          <w:tab w:val="left" w:pos="993"/>
          <w:tab w:val="left" w:pos="1134"/>
        </w:tabs>
        <w:spacing w:after="0" w:afterAutospacing="0"/>
        <w:ind w:left="993"/>
        <w:rPr>
          <w:color w:val="000000"/>
          <w:szCs w:val="20"/>
        </w:rPr>
      </w:pPr>
      <w:r w:rsidRPr="00F411BA">
        <w:rPr>
          <w:color w:val="000000"/>
          <w:szCs w:val="20"/>
        </w:rPr>
        <w:tab/>
      </w:r>
      <w:r w:rsidR="00280A56" w:rsidRPr="00F411BA">
        <w:rPr>
          <w:color w:val="000000"/>
          <w:szCs w:val="20"/>
        </w:rPr>
        <w:tab/>
      </w:r>
      <w:r w:rsidR="000706EF" w:rsidRPr="00F411BA">
        <w:rPr>
          <w:color w:val="000000"/>
          <w:szCs w:val="20"/>
        </w:rPr>
        <w:t>iii</w:t>
      </w:r>
      <w:r w:rsidRPr="00F411BA">
        <w:rPr>
          <w:color w:val="000000"/>
          <w:szCs w:val="20"/>
        </w:rPr>
        <w:t>.</w:t>
      </w:r>
      <w:r w:rsidRPr="00F411BA">
        <w:rPr>
          <w:color w:val="000000"/>
          <w:szCs w:val="20"/>
        </w:rPr>
        <w:tab/>
      </w:r>
      <w:r w:rsidR="004C4B25" w:rsidRPr="00F411BA">
        <w:rPr>
          <w:color w:val="000000"/>
          <w:szCs w:val="20"/>
        </w:rPr>
        <w:t>toute clause spécifique à inclure dans l</w:t>
      </w:r>
      <w:r w:rsidR="004B783C" w:rsidRPr="00F411BA">
        <w:rPr>
          <w:color w:val="000000"/>
          <w:szCs w:val="20"/>
        </w:rPr>
        <w:t>’</w:t>
      </w:r>
      <w:r w:rsidRPr="00F411BA">
        <w:rPr>
          <w:color w:val="000000"/>
          <w:szCs w:val="20"/>
        </w:rPr>
        <w:t xml:space="preserve">accord de subvention en </w:t>
      </w:r>
      <w:r w:rsidRPr="00F411BA">
        <w:rPr>
          <w:color w:val="000000"/>
          <w:szCs w:val="20"/>
        </w:rPr>
        <w:tab/>
      </w:r>
      <w:r w:rsidRPr="00F411BA">
        <w:rPr>
          <w:color w:val="000000"/>
          <w:szCs w:val="20"/>
        </w:rPr>
        <w:tab/>
      </w:r>
      <w:r w:rsidRPr="00F411BA">
        <w:rPr>
          <w:color w:val="000000"/>
          <w:szCs w:val="20"/>
        </w:rPr>
        <w:tab/>
        <w:t xml:space="preserve">plus de </w:t>
      </w:r>
      <w:r w:rsidR="004C4B25" w:rsidRPr="00F411BA">
        <w:rPr>
          <w:color w:val="000000"/>
          <w:szCs w:val="20"/>
        </w:rPr>
        <w:t>celle</w:t>
      </w:r>
      <w:r w:rsidR="00D010F1" w:rsidRPr="00F411BA">
        <w:rPr>
          <w:color w:val="000000"/>
          <w:szCs w:val="20"/>
        </w:rPr>
        <w:t>s</w:t>
      </w:r>
      <w:r w:rsidR="004C4B25" w:rsidRPr="00F411BA">
        <w:rPr>
          <w:color w:val="000000"/>
          <w:szCs w:val="20"/>
        </w:rPr>
        <w:t xml:space="preserve"> figurant dans le modèle d</w:t>
      </w:r>
      <w:r w:rsidR="004B783C" w:rsidRPr="00F411BA">
        <w:rPr>
          <w:color w:val="000000"/>
          <w:szCs w:val="20"/>
        </w:rPr>
        <w:t>’</w:t>
      </w:r>
      <w:r w:rsidR="004C4B25" w:rsidRPr="00F411BA">
        <w:rPr>
          <w:color w:val="000000"/>
          <w:szCs w:val="20"/>
        </w:rPr>
        <w:t xml:space="preserve">accord. </w:t>
      </w:r>
    </w:p>
    <w:p w14:paraId="00066A77" w14:textId="77777777" w:rsidR="0009492F" w:rsidRPr="00F411BA" w:rsidRDefault="0009492F" w:rsidP="00A111AB">
      <w:pPr>
        <w:tabs>
          <w:tab w:val="left" w:pos="851"/>
          <w:tab w:val="left" w:pos="993"/>
          <w:tab w:val="left" w:pos="1134"/>
        </w:tabs>
        <w:spacing w:after="0" w:afterAutospacing="0"/>
        <w:ind w:left="993"/>
        <w:rPr>
          <w:color w:val="000000"/>
          <w:szCs w:val="20"/>
        </w:rPr>
      </w:pPr>
    </w:p>
    <w:p w14:paraId="112F0EE8"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8.</w:t>
      </w:r>
      <w:r w:rsidR="00DE6D0F" w:rsidRPr="00F411BA">
        <w:rPr>
          <w:color w:val="000000"/>
          <w:szCs w:val="20"/>
        </w:rPr>
        <w:t>4</w:t>
      </w:r>
      <w:r w:rsidR="00DC398B" w:rsidRPr="00F411BA">
        <w:rPr>
          <w:color w:val="000000"/>
          <w:szCs w:val="20"/>
        </w:rPr>
        <w:tab/>
      </w:r>
      <w:r w:rsidR="00160426" w:rsidRPr="00F411BA">
        <w:rPr>
          <w:color w:val="000000"/>
          <w:szCs w:val="20"/>
        </w:rPr>
        <w:tab/>
      </w:r>
      <w:r w:rsidR="004C4B25" w:rsidRPr="00F411BA">
        <w:rPr>
          <w:color w:val="000000"/>
          <w:szCs w:val="20"/>
        </w:rPr>
        <w:t>Lorsqu</w:t>
      </w:r>
      <w:r w:rsidR="004B783C" w:rsidRPr="00F411BA">
        <w:rPr>
          <w:color w:val="000000"/>
          <w:szCs w:val="20"/>
        </w:rPr>
        <w:t>’</w:t>
      </w:r>
      <w:r w:rsidR="004C4B25" w:rsidRPr="00F411BA">
        <w:rPr>
          <w:color w:val="000000"/>
          <w:szCs w:val="20"/>
        </w:rPr>
        <w:t xml:space="preserve">un </w:t>
      </w:r>
      <w:r w:rsidR="00F06D6A" w:rsidRPr="00F411BA">
        <w:rPr>
          <w:color w:val="000000"/>
          <w:szCs w:val="20"/>
        </w:rPr>
        <w:t xml:space="preserve">participant </w:t>
      </w:r>
      <w:r w:rsidR="004C4B25" w:rsidRPr="00F411BA">
        <w:rPr>
          <w:color w:val="000000"/>
          <w:szCs w:val="20"/>
        </w:rPr>
        <w:t>potentiel demande des informations supplémentaires, conformément aux conditions énoncées dans l</w:t>
      </w:r>
      <w:r w:rsidR="004B783C" w:rsidRPr="00F411BA">
        <w:rPr>
          <w:color w:val="000000"/>
          <w:szCs w:val="20"/>
        </w:rPr>
        <w:t>’</w:t>
      </w:r>
      <w:r w:rsidR="004C4B25" w:rsidRPr="00F411BA">
        <w:rPr>
          <w:color w:val="000000"/>
          <w:szCs w:val="20"/>
        </w:rPr>
        <w:t xml:space="preserve">appel à propositions, les informations qui lui sont données sont </w:t>
      </w:r>
      <w:r w:rsidR="00D010F1" w:rsidRPr="00F411BA">
        <w:rPr>
          <w:color w:val="000000"/>
          <w:szCs w:val="20"/>
        </w:rPr>
        <w:t xml:space="preserve">mises </w:t>
      </w:r>
      <w:r w:rsidR="004C4B25" w:rsidRPr="00F411BA">
        <w:rPr>
          <w:color w:val="000000"/>
          <w:szCs w:val="20"/>
        </w:rPr>
        <w:t xml:space="preserve">à la disposition de tous les </w:t>
      </w:r>
      <w:r w:rsidR="00131429" w:rsidRPr="00F411BA">
        <w:rPr>
          <w:color w:val="000000"/>
          <w:szCs w:val="20"/>
        </w:rPr>
        <w:t>participants</w:t>
      </w:r>
      <w:r w:rsidR="004C4B25" w:rsidRPr="00F411BA">
        <w:rPr>
          <w:color w:val="000000"/>
          <w:szCs w:val="20"/>
        </w:rPr>
        <w:t xml:space="preserve"> </w:t>
      </w:r>
      <w:r w:rsidR="00D010F1" w:rsidRPr="00F411BA">
        <w:rPr>
          <w:color w:val="000000"/>
          <w:szCs w:val="20"/>
        </w:rPr>
        <w:t>éventuels</w:t>
      </w:r>
      <w:r w:rsidR="004C4B25" w:rsidRPr="00F411BA">
        <w:rPr>
          <w:color w:val="000000"/>
          <w:szCs w:val="20"/>
        </w:rPr>
        <w:t xml:space="preserve">. </w:t>
      </w:r>
    </w:p>
    <w:p w14:paraId="555B8C2F" w14:textId="77777777" w:rsidR="00CF3C4F" w:rsidRPr="00F411BA" w:rsidRDefault="00CF3C4F" w:rsidP="00121106">
      <w:pPr>
        <w:tabs>
          <w:tab w:val="left" w:pos="284"/>
          <w:tab w:val="left" w:pos="567"/>
        </w:tabs>
        <w:spacing w:after="0" w:afterAutospacing="0"/>
        <w:rPr>
          <w:b/>
          <w:sz w:val="22"/>
          <w:szCs w:val="22"/>
        </w:rPr>
      </w:pPr>
    </w:p>
    <w:p w14:paraId="341DCD85" w14:textId="77777777" w:rsidR="006F39B5" w:rsidRPr="00F411BA" w:rsidRDefault="000D1E16" w:rsidP="001947A3">
      <w:pPr>
        <w:pStyle w:val="COEHeading1"/>
        <w:tabs>
          <w:tab w:val="left" w:pos="284"/>
          <w:tab w:val="left" w:pos="567"/>
        </w:tabs>
        <w:spacing w:before="0" w:after="0" w:afterAutospacing="0"/>
        <w:rPr>
          <w:szCs w:val="22"/>
        </w:rPr>
      </w:pPr>
      <w:r w:rsidRPr="00F411BA">
        <w:rPr>
          <w:szCs w:val="22"/>
        </w:rPr>
        <w:br w:type="page"/>
      </w:r>
      <w:r w:rsidR="00365F0B" w:rsidRPr="00F411BA">
        <w:rPr>
          <w:szCs w:val="22"/>
        </w:rPr>
        <w:lastRenderedPageBreak/>
        <w:t xml:space="preserve">Article </w:t>
      </w:r>
      <w:r w:rsidR="002E3F8E" w:rsidRPr="00F411BA">
        <w:rPr>
          <w:szCs w:val="22"/>
        </w:rPr>
        <w:t>9</w:t>
      </w:r>
      <w:r w:rsidR="00365F0B" w:rsidRPr="00F411BA">
        <w:rPr>
          <w:szCs w:val="22"/>
        </w:rPr>
        <w:t xml:space="preserve"> – </w:t>
      </w:r>
      <w:r w:rsidR="004C4B25" w:rsidRPr="00F411BA">
        <w:rPr>
          <w:szCs w:val="22"/>
        </w:rPr>
        <w:t>Octroi direct</w:t>
      </w:r>
      <w:r w:rsidR="00365F0B" w:rsidRPr="00F411BA">
        <w:rPr>
          <w:szCs w:val="22"/>
        </w:rPr>
        <w:t xml:space="preserve"> </w:t>
      </w:r>
    </w:p>
    <w:p w14:paraId="766244E6" w14:textId="77777777" w:rsidR="0009492F" w:rsidRPr="00F411BA" w:rsidRDefault="0009492F" w:rsidP="00121106">
      <w:pPr>
        <w:tabs>
          <w:tab w:val="left" w:pos="284"/>
          <w:tab w:val="left" w:pos="567"/>
        </w:tabs>
        <w:spacing w:after="0" w:afterAutospacing="0"/>
        <w:rPr>
          <w:b/>
          <w:sz w:val="22"/>
          <w:szCs w:val="22"/>
        </w:rPr>
      </w:pPr>
    </w:p>
    <w:p w14:paraId="32FA26BD" w14:textId="77777777" w:rsidR="006F39B5" w:rsidRPr="00F411BA" w:rsidRDefault="00AA5F50" w:rsidP="00121106">
      <w:pPr>
        <w:tabs>
          <w:tab w:val="left" w:pos="284"/>
          <w:tab w:val="left" w:pos="567"/>
          <w:tab w:val="left" w:pos="709"/>
        </w:tabs>
        <w:spacing w:after="0" w:afterAutospacing="0"/>
        <w:rPr>
          <w:color w:val="000000"/>
          <w:szCs w:val="20"/>
        </w:rPr>
      </w:pPr>
      <w:r w:rsidRPr="00F411BA">
        <w:rPr>
          <w:color w:val="000000"/>
          <w:szCs w:val="20"/>
        </w:rPr>
        <w:t xml:space="preserve">9.1 </w:t>
      </w:r>
      <w:r w:rsidR="00160426" w:rsidRPr="00F411BA">
        <w:rPr>
          <w:color w:val="000000"/>
          <w:szCs w:val="20"/>
        </w:rPr>
        <w:tab/>
      </w:r>
      <w:r w:rsidR="00160426" w:rsidRPr="00F411BA">
        <w:rPr>
          <w:color w:val="000000"/>
          <w:szCs w:val="20"/>
        </w:rPr>
        <w:tab/>
      </w:r>
      <w:r w:rsidR="004C4B25" w:rsidRPr="00F411BA">
        <w:rPr>
          <w:color w:val="000000"/>
          <w:szCs w:val="20"/>
        </w:rPr>
        <w:t>Lorsque les conditions énoncé</w:t>
      </w:r>
      <w:r w:rsidR="006E3B91" w:rsidRPr="00F411BA">
        <w:rPr>
          <w:color w:val="000000"/>
          <w:szCs w:val="20"/>
        </w:rPr>
        <w:t>e</w:t>
      </w:r>
      <w:r w:rsidR="004C4B25" w:rsidRPr="00F411BA">
        <w:rPr>
          <w:color w:val="000000"/>
          <w:szCs w:val="20"/>
        </w:rPr>
        <w:t xml:space="preserve">s </w:t>
      </w:r>
      <w:r w:rsidR="00D010F1" w:rsidRPr="00F411BA">
        <w:rPr>
          <w:color w:val="000000"/>
          <w:szCs w:val="20"/>
        </w:rPr>
        <w:t>aux article</w:t>
      </w:r>
      <w:r w:rsidR="00F06D6A" w:rsidRPr="00F411BA">
        <w:rPr>
          <w:color w:val="000000"/>
          <w:szCs w:val="20"/>
        </w:rPr>
        <w:t>s</w:t>
      </w:r>
      <w:r w:rsidR="00D010F1" w:rsidRPr="00F411BA">
        <w:rPr>
          <w:color w:val="000000"/>
          <w:szCs w:val="20"/>
        </w:rPr>
        <w:t> 2.1</w:t>
      </w:r>
      <w:r w:rsidR="00F06D6A" w:rsidRPr="00F411BA">
        <w:rPr>
          <w:color w:val="000000"/>
          <w:szCs w:val="20"/>
        </w:rPr>
        <w:t>.2 et 2.1.3</w:t>
      </w:r>
      <w:r w:rsidR="004C4B25" w:rsidRPr="00F411BA">
        <w:rPr>
          <w:color w:val="000000"/>
          <w:szCs w:val="20"/>
        </w:rPr>
        <w:t xml:space="preserve"> sont réunies, </w:t>
      </w:r>
      <w:r w:rsidR="00D010F1" w:rsidRPr="00F411BA">
        <w:rPr>
          <w:color w:val="000000"/>
          <w:szCs w:val="20"/>
        </w:rPr>
        <w:t>l</w:t>
      </w:r>
      <w:r w:rsidR="004B783C" w:rsidRPr="00F411BA">
        <w:rPr>
          <w:color w:val="000000"/>
          <w:szCs w:val="20"/>
        </w:rPr>
        <w:t>’</w:t>
      </w:r>
      <w:r w:rsidR="00D010F1" w:rsidRPr="00F411BA">
        <w:rPr>
          <w:color w:val="000000"/>
          <w:szCs w:val="20"/>
        </w:rPr>
        <w:t xml:space="preserve">ordonnateur </w:t>
      </w:r>
      <w:r w:rsidR="00F06D6A" w:rsidRPr="00F411BA">
        <w:rPr>
          <w:color w:val="000000"/>
          <w:szCs w:val="20"/>
        </w:rPr>
        <w:t xml:space="preserve">de paiement </w:t>
      </w:r>
      <w:r w:rsidR="00D010F1" w:rsidRPr="00F411BA">
        <w:rPr>
          <w:color w:val="000000"/>
          <w:szCs w:val="20"/>
        </w:rPr>
        <w:t>compétent</w:t>
      </w:r>
      <w:r w:rsidR="004C4B25" w:rsidRPr="00F411BA">
        <w:rPr>
          <w:color w:val="000000"/>
          <w:szCs w:val="20"/>
        </w:rPr>
        <w:t xml:space="preserve"> peut décider d</w:t>
      </w:r>
      <w:r w:rsidR="004B783C" w:rsidRPr="00F411BA">
        <w:rPr>
          <w:color w:val="000000"/>
          <w:szCs w:val="20"/>
        </w:rPr>
        <w:t>’</w:t>
      </w:r>
      <w:r w:rsidR="004C4B25" w:rsidRPr="00F411BA">
        <w:rPr>
          <w:color w:val="000000"/>
          <w:szCs w:val="20"/>
        </w:rPr>
        <w:t xml:space="preserve">octroyer directement une subvention à un </w:t>
      </w:r>
      <w:r w:rsidR="00D010F1" w:rsidRPr="00F411BA">
        <w:rPr>
          <w:color w:val="000000"/>
          <w:szCs w:val="20"/>
        </w:rPr>
        <w:t>bénéficiaire</w:t>
      </w:r>
      <w:r w:rsidR="004C4B25" w:rsidRPr="00F411BA">
        <w:rPr>
          <w:color w:val="000000"/>
          <w:szCs w:val="20"/>
        </w:rPr>
        <w:t xml:space="preserve"> donné. </w:t>
      </w:r>
    </w:p>
    <w:p w14:paraId="41ACEBD0" w14:textId="77777777" w:rsidR="0009492F" w:rsidRPr="00F411BA" w:rsidRDefault="0009492F" w:rsidP="0009492F">
      <w:pPr>
        <w:tabs>
          <w:tab w:val="left" w:pos="284"/>
          <w:tab w:val="left" w:pos="567"/>
          <w:tab w:val="left" w:pos="709"/>
        </w:tabs>
        <w:spacing w:after="0" w:afterAutospacing="0"/>
        <w:rPr>
          <w:color w:val="000000"/>
          <w:szCs w:val="20"/>
        </w:rPr>
      </w:pPr>
    </w:p>
    <w:p w14:paraId="21DF6B86" w14:textId="77777777" w:rsidR="006F39B5" w:rsidRPr="00F411BA" w:rsidRDefault="00160426" w:rsidP="00121106">
      <w:pPr>
        <w:numPr>
          <w:ilvl w:val="1"/>
          <w:numId w:val="23"/>
        </w:numPr>
        <w:tabs>
          <w:tab w:val="left" w:pos="284"/>
          <w:tab w:val="left" w:pos="567"/>
          <w:tab w:val="left" w:pos="709"/>
        </w:tabs>
        <w:spacing w:after="0" w:afterAutospacing="0"/>
        <w:ind w:left="0" w:firstLine="0"/>
        <w:rPr>
          <w:color w:val="000000"/>
          <w:szCs w:val="20"/>
        </w:rPr>
      </w:pPr>
      <w:r w:rsidRPr="00F411BA">
        <w:rPr>
          <w:color w:val="000000"/>
          <w:szCs w:val="20"/>
        </w:rPr>
        <w:tab/>
      </w:r>
      <w:r w:rsidR="006E3B91" w:rsidRPr="00F411BA">
        <w:rPr>
          <w:color w:val="000000"/>
          <w:szCs w:val="20"/>
        </w:rPr>
        <w:t>L</w:t>
      </w:r>
      <w:r w:rsidR="004B783C" w:rsidRPr="00F411BA">
        <w:rPr>
          <w:color w:val="000000"/>
          <w:szCs w:val="20"/>
        </w:rPr>
        <w:t>’</w:t>
      </w:r>
      <w:r w:rsidR="006E3B91" w:rsidRPr="00F411BA">
        <w:rPr>
          <w:color w:val="000000"/>
          <w:szCs w:val="20"/>
        </w:rPr>
        <w:t xml:space="preserve">ordonnateur </w:t>
      </w:r>
      <w:r w:rsidR="00061A31" w:rsidRPr="00F411BA">
        <w:rPr>
          <w:color w:val="000000"/>
          <w:szCs w:val="20"/>
        </w:rPr>
        <w:t xml:space="preserve">de paiement </w:t>
      </w:r>
      <w:r w:rsidR="006E3B91" w:rsidRPr="00F411BA">
        <w:rPr>
          <w:color w:val="000000"/>
          <w:szCs w:val="20"/>
        </w:rPr>
        <w:t>doit dûment</w:t>
      </w:r>
      <w:r w:rsidR="004C4B25" w:rsidRPr="00F411BA">
        <w:rPr>
          <w:color w:val="000000"/>
          <w:szCs w:val="20"/>
        </w:rPr>
        <w:t xml:space="preserve"> motiver sa décision, </w:t>
      </w:r>
      <w:r w:rsidR="00DA0A5B" w:rsidRPr="00F411BA">
        <w:rPr>
          <w:color w:val="000000"/>
          <w:szCs w:val="20"/>
        </w:rPr>
        <w:t>en se fondant sur les</w:t>
      </w:r>
      <w:r w:rsidR="004C4B25" w:rsidRPr="00F411BA">
        <w:rPr>
          <w:color w:val="000000"/>
          <w:szCs w:val="20"/>
        </w:rPr>
        <w:t xml:space="preserve"> critères </w:t>
      </w:r>
      <w:r w:rsidR="006E3B91" w:rsidRPr="00F411BA">
        <w:rPr>
          <w:color w:val="000000"/>
          <w:szCs w:val="20"/>
        </w:rPr>
        <w:t>énoncés aux article</w:t>
      </w:r>
      <w:r w:rsidR="00061A31" w:rsidRPr="00F411BA">
        <w:rPr>
          <w:color w:val="000000"/>
          <w:szCs w:val="20"/>
        </w:rPr>
        <w:t>s</w:t>
      </w:r>
      <w:r w:rsidR="006E3B91" w:rsidRPr="00F411BA">
        <w:rPr>
          <w:color w:val="000000"/>
          <w:szCs w:val="20"/>
        </w:rPr>
        <w:t> 2.1</w:t>
      </w:r>
      <w:r w:rsidR="00061A31" w:rsidRPr="00F411BA">
        <w:rPr>
          <w:color w:val="000000"/>
          <w:szCs w:val="20"/>
        </w:rPr>
        <w:t>.2 et 2.1.3</w:t>
      </w:r>
      <w:r w:rsidR="006E3B91" w:rsidRPr="00F411BA">
        <w:rPr>
          <w:color w:val="000000"/>
          <w:szCs w:val="20"/>
        </w:rPr>
        <w:t>.</w:t>
      </w:r>
      <w:r w:rsidR="004C4B25" w:rsidRPr="00F411BA">
        <w:rPr>
          <w:color w:val="000000"/>
          <w:szCs w:val="20"/>
        </w:rPr>
        <w:t xml:space="preserve"> </w:t>
      </w:r>
    </w:p>
    <w:p w14:paraId="132CA8CF" w14:textId="77777777" w:rsidR="00776A9F" w:rsidRPr="00F411BA" w:rsidRDefault="00776A9F" w:rsidP="00121106">
      <w:pPr>
        <w:pStyle w:val="COEHeading1"/>
        <w:tabs>
          <w:tab w:val="left" w:pos="284"/>
          <w:tab w:val="left" w:pos="567"/>
        </w:tabs>
        <w:spacing w:before="0" w:after="0" w:afterAutospacing="0"/>
        <w:rPr>
          <w:b w:val="0"/>
          <w:sz w:val="20"/>
          <w:szCs w:val="20"/>
        </w:rPr>
      </w:pPr>
    </w:p>
    <w:p w14:paraId="3354B85C" w14:textId="77777777" w:rsidR="006F39B5" w:rsidRPr="00F411BA" w:rsidRDefault="00365F0B" w:rsidP="00121106">
      <w:pPr>
        <w:pStyle w:val="COEHeading1"/>
        <w:tabs>
          <w:tab w:val="left" w:pos="284"/>
          <w:tab w:val="left" w:pos="567"/>
        </w:tabs>
        <w:spacing w:before="0" w:after="0" w:afterAutospacing="0"/>
        <w:rPr>
          <w:szCs w:val="22"/>
        </w:rPr>
      </w:pPr>
      <w:r w:rsidRPr="00F411BA">
        <w:rPr>
          <w:szCs w:val="22"/>
        </w:rPr>
        <w:t xml:space="preserve">Article </w:t>
      </w:r>
      <w:r w:rsidR="002E3F8E" w:rsidRPr="00F411BA">
        <w:rPr>
          <w:szCs w:val="22"/>
        </w:rPr>
        <w:t>10</w:t>
      </w:r>
      <w:r w:rsidR="008030F5" w:rsidRPr="00F411BA">
        <w:rPr>
          <w:szCs w:val="22"/>
        </w:rPr>
        <w:t xml:space="preserve"> – </w:t>
      </w:r>
      <w:r w:rsidR="004C4B25" w:rsidRPr="00F411BA">
        <w:rPr>
          <w:szCs w:val="22"/>
        </w:rPr>
        <w:t>Soumission des propositions</w:t>
      </w:r>
    </w:p>
    <w:p w14:paraId="54316CE0" w14:textId="77777777" w:rsidR="0009492F" w:rsidRPr="00F411BA" w:rsidRDefault="0009492F" w:rsidP="00121106">
      <w:pPr>
        <w:pStyle w:val="COEHeading1"/>
        <w:tabs>
          <w:tab w:val="left" w:pos="284"/>
          <w:tab w:val="left" w:pos="567"/>
        </w:tabs>
        <w:spacing w:before="0" w:after="0" w:afterAutospacing="0"/>
        <w:rPr>
          <w:szCs w:val="22"/>
        </w:rPr>
      </w:pPr>
    </w:p>
    <w:p w14:paraId="072AA3D9"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10.</w:t>
      </w:r>
      <w:r w:rsidR="00802372" w:rsidRPr="00F411BA">
        <w:rPr>
          <w:color w:val="000000"/>
          <w:szCs w:val="20"/>
        </w:rPr>
        <w:t>1</w:t>
      </w:r>
      <w:r w:rsidR="006E188F" w:rsidRPr="00F411BA">
        <w:rPr>
          <w:color w:val="000000"/>
          <w:szCs w:val="20"/>
        </w:rPr>
        <w:tab/>
      </w:r>
      <w:r w:rsidR="00160426" w:rsidRPr="00F411BA">
        <w:rPr>
          <w:color w:val="000000"/>
          <w:szCs w:val="20"/>
        </w:rPr>
        <w:tab/>
      </w:r>
      <w:r w:rsidR="00DA6AA9" w:rsidRPr="00F411BA">
        <w:rPr>
          <w:color w:val="000000"/>
          <w:szCs w:val="20"/>
        </w:rPr>
        <w:t xml:space="preserve">Les propositions sont soumises conformément aux </w:t>
      </w:r>
      <w:r w:rsidR="006E3B91" w:rsidRPr="00F411BA">
        <w:rPr>
          <w:color w:val="000000"/>
          <w:szCs w:val="20"/>
        </w:rPr>
        <w:t>conditions</w:t>
      </w:r>
      <w:r w:rsidR="00DA6AA9" w:rsidRPr="00F411BA">
        <w:rPr>
          <w:color w:val="000000"/>
          <w:szCs w:val="20"/>
        </w:rPr>
        <w:t xml:space="preserve"> </w:t>
      </w:r>
      <w:r w:rsidR="00061A31" w:rsidRPr="00F411BA">
        <w:rPr>
          <w:color w:val="000000"/>
          <w:szCs w:val="20"/>
        </w:rPr>
        <w:t xml:space="preserve">énoncées </w:t>
      </w:r>
      <w:r w:rsidR="00DA6AA9" w:rsidRPr="00F411BA">
        <w:rPr>
          <w:color w:val="000000"/>
          <w:szCs w:val="20"/>
        </w:rPr>
        <w:t>d</w:t>
      </w:r>
      <w:r w:rsidR="00061A31" w:rsidRPr="00F411BA">
        <w:rPr>
          <w:color w:val="000000"/>
          <w:szCs w:val="20"/>
        </w:rPr>
        <w:t>ans</w:t>
      </w:r>
      <w:r w:rsidR="00DA6AA9" w:rsidRPr="00F411BA">
        <w:rPr>
          <w:color w:val="000000"/>
          <w:szCs w:val="20"/>
        </w:rPr>
        <w:t xml:space="preserve"> l</w:t>
      </w:r>
      <w:r w:rsidR="004B783C" w:rsidRPr="00F411BA">
        <w:rPr>
          <w:color w:val="000000"/>
          <w:szCs w:val="20"/>
        </w:rPr>
        <w:t>’</w:t>
      </w:r>
      <w:r w:rsidR="00DA6AA9" w:rsidRPr="00F411BA">
        <w:rPr>
          <w:color w:val="000000"/>
          <w:szCs w:val="20"/>
        </w:rPr>
        <w:t xml:space="preserve">appel à propositions. </w:t>
      </w:r>
    </w:p>
    <w:p w14:paraId="09DC607A" w14:textId="77777777" w:rsidR="0009492F" w:rsidRPr="00F411BA" w:rsidRDefault="0009492F" w:rsidP="00121106">
      <w:pPr>
        <w:tabs>
          <w:tab w:val="left" w:pos="284"/>
          <w:tab w:val="left" w:pos="567"/>
        </w:tabs>
        <w:spacing w:after="0" w:afterAutospacing="0"/>
        <w:rPr>
          <w:color w:val="000000"/>
          <w:szCs w:val="20"/>
        </w:rPr>
      </w:pPr>
    </w:p>
    <w:p w14:paraId="666DD4FA"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10.</w:t>
      </w:r>
      <w:r w:rsidR="00802372" w:rsidRPr="00F411BA">
        <w:rPr>
          <w:color w:val="000000"/>
          <w:szCs w:val="20"/>
        </w:rPr>
        <w:t>2</w:t>
      </w:r>
      <w:r w:rsidR="006E188F" w:rsidRPr="00F411BA">
        <w:rPr>
          <w:color w:val="000000"/>
          <w:szCs w:val="20"/>
        </w:rPr>
        <w:tab/>
      </w:r>
      <w:r w:rsidR="00160426" w:rsidRPr="00F411BA">
        <w:rPr>
          <w:color w:val="000000"/>
          <w:szCs w:val="20"/>
        </w:rPr>
        <w:tab/>
      </w:r>
      <w:r w:rsidR="00DA6AA9" w:rsidRPr="00F411BA">
        <w:rPr>
          <w:color w:val="000000"/>
          <w:szCs w:val="20"/>
        </w:rPr>
        <w:t>Un budget prévisionnel de l</w:t>
      </w:r>
      <w:r w:rsidR="004B783C" w:rsidRPr="00F411BA">
        <w:rPr>
          <w:color w:val="000000"/>
          <w:szCs w:val="20"/>
        </w:rPr>
        <w:t>’</w:t>
      </w:r>
      <w:r w:rsidR="00DA6AA9" w:rsidRPr="00F411BA">
        <w:rPr>
          <w:color w:val="000000"/>
          <w:szCs w:val="20"/>
        </w:rPr>
        <w:t xml:space="preserve">action </w:t>
      </w:r>
      <w:r w:rsidR="006E3B91" w:rsidRPr="00F411BA">
        <w:rPr>
          <w:color w:val="000000"/>
          <w:szCs w:val="20"/>
        </w:rPr>
        <w:t xml:space="preserve">ou </w:t>
      </w:r>
      <w:r w:rsidR="00DA6AA9" w:rsidRPr="00F411BA">
        <w:rPr>
          <w:color w:val="000000"/>
          <w:szCs w:val="20"/>
        </w:rPr>
        <w:t xml:space="preserve">du projet accompagne la </w:t>
      </w:r>
      <w:r w:rsidR="006E3B91" w:rsidRPr="00F411BA">
        <w:rPr>
          <w:color w:val="000000"/>
          <w:szCs w:val="20"/>
        </w:rPr>
        <w:t>proposition</w:t>
      </w:r>
      <w:r w:rsidR="00DA6AA9" w:rsidRPr="00F411BA">
        <w:rPr>
          <w:color w:val="000000"/>
          <w:szCs w:val="20"/>
        </w:rPr>
        <w:t>, il indique les coûts éligibles estimés de l</w:t>
      </w:r>
      <w:r w:rsidR="004B783C" w:rsidRPr="00F411BA">
        <w:rPr>
          <w:color w:val="000000"/>
          <w:szCs w:val="20"/>
        </w:rPr>
        <w:t>’</w:t>
      </w:r>
      <w:r w:rsidR="00DA6AA9" w:rsidRPr="00F411BA">
        <w:rPr>
          <w:color w:val="000000"/>
          <w:szCs w:val="20"/>
        </w:rPr>
        <w:t xml:space="preserve">action ou du projet. </w:t>
      </w:r>
    </w:p>
    <w:p w14:paraId="1E905E8D" w14:textId="77777777" w:rsidR="0009492F" w:rsidRPr="00F411BA" w:rsidRDefault="0009492F" w:rsidP="00121106">
      <w:pPr>
        <w:tabs>
          <w:tab w:val="left" w:pos="284"/>
          <w:tab w:val="left" w:pos="567"/>
        </w:tabs>
        <w:spacing w:after="0" w:afterAutospacing="0"/>
        <w:rPr>
          <w:color w:val="000000"/>
          <w:szCs w:val="20"/>
        </w:rPr>
      </w:pPr>
    </w:p>
    <w:p w14:paraId="238817FF"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10.3</w:t>
      </w:r>
      <w:r w:rsidR="006E188F" w:rsidRPr="00F411BA">
        <w:rPr>
          <w:color w:val="000000"/>
          <w:szCs w:val="20"/>
        </w:rPr>
        <w:tab/>
      </w:r>
      <w:r w:rsidR="00160426" w:rsidRPr="00F411BA">
        <w:rPr>
          <w:color w:val="000000"/>
          <w:szCs w:val="20"/>
        </w:rPr>
        <w:tab/>
      </w:r>
      <w:r w:rsidR="00DA6AA9" w:rsidRPr="00F411BA">
        <w:rPr>
          <w:color w:val="000000"/>
          <w:szCs w:val="20"/>
        </w:rPr>
        <w:t xml:space="preserve">Les </w:t>
      </w:r>
      <w:r w:rsidR="00131429" w:rsidRPr="00F411BA">
        <w:rPr>
          <w:color w:val="000000"/>
          <w:szCs w:val="20"/>
        </w:rPr>
        <w:t>participants</w:t>
      </w:r>
      <w:r w:rsidR="00DA6AA9" w:rsidRPr="00F411BA">
        <w:rPr>
          <w:color w:val="000000"/>
          <w:szCs w:val="20"/>
        </w:rPr>
        <w:t xml:space="preserve"> sont tenus d</w:t>
      </w:r>
      <w:r w:rsidR="004B783C" w:rsidRPr="00F411BA">
        <w:rPr>
          <w:color w:val="000000"/>
          <w:szCs w:val="20"/>
        </w:rPr>
        <w:t>’</w:t>
      </w:r>
      <w:r w:rsidR="00DA6AA9" w:rsidRPr="00F411BA">
        <w:rPr>
          <w:color w:val="000000"/>
          <w:szCs w:val="20"/>
        </w:rPr>
        <w:t>indiquer s</w:t>
      </w:r>
      <w:r w:rsidR="004B783C" w:rsidRPr="00F411BA">
        <w:rPr>
          <w:color w:val="000000"/>
          <w:szCs w:val="20"/>
        </w:rPr>
        <w:t>’</w:t>
      </w:r>
      <w:r w:rsidR="00DA6AA9" w:rsidRPr="00F411BA">
        <w:rPr>
          <w:color w:val="000000"/>
          <w:szCs w:val="20"/>
        </w:rPr>
        <w:t xml:space="preserve">ils ont reçu ou </w:t>
      </w:r>
      <w:r w:rsidR="006E3B91" w:rsidRPr="00F411BA">
        <w:rPr>
          <w:color w:val="000000"/>
          <w:szCs w:val="20"/>
        </w:rPr>
        <w:t>sollicité</w:t>
      </w:r>
      <w:r w:rsidR="00DA6AA9" w:rsidRPr="00F411BA">
        <w:rPr>
          <w:color w:val="000000"/>
          <w:szCs w:val="20"/>
        </w:rPr>
        <w:t xml:space="preserve"> des fonds supplémentaires du Conseil de l</w:t>
      </w:r>
      <w:r w:rsidR="004B783C" w:rsidRPr="00F411BA">
        <w:rPr>
          <w:color w:val="000000"/>
          <w:szCs w:val="20"/>
        </w:rPr>
        <w:t>’</w:t>
      </w:r>
      <w:r w:rsidR="00DA6AA9" w:rsidRPr="00F411BA">
        <w:rPr>
          <w:color w:val="000000"/>
          <w:szCs w:val="20"/>
        </w:rPr>
        <w:t>Europe ou d</w:t>
      </w:r>
      <w:r w:rsidR="004B783C" w:rsidRPr="00F411BA">
        <w:rPr>
          <w:color w:val="000000"/>
          <w:szCs w:val="20"/>
        </w:rPr>
        <w:t>’</w:t>
      </w:r>
      <w:r w:rsidR="00DA6AA9" w:rsidRPr="00F411BA">
        <w:rPr>
          <w:color w:val="000000"/>
          <w:szCs w:val="20"/>
        </w:rPr>
        <w:t>autres sources pour la même ac</w:t>
      </w:r>
      <w:r w:rsidR="006E3B91" w:rsidRPr="00F411BA">
        <w:rPr>
          <w:color w:val="000000"/>
          <w:szCs w:val="20"/>
        </w:rPr>
        <w:t>tion ou le même projet ou pour l</w:t>
      </w:r>
      <w:r w:rsidR="00DA6AA9" w:rsidRPr="00F411BA">
        <w:rPr>
          <w:color w:val="000000"/>
          <w:szCs w:val="20"/>
        </w:rPr>
        <w:t xml:space="preserve">es dépenses </w:t>
      </w:r>
      <w:r w:rsidR="006E3B91" w:rsidRPr="00F411BA">
        <w:rPr>
          <w:color w:val="000000"/>
          <w:szCs w:val="20"/>
        </w:rPr>
        <w:t>de fonctionnement afférentes</w:t>
      </w:r>
      <w:r w:rsidR="00DA6AA9" w:rsidRPr="00F411BA">
        <w:rPr>
          <w:color w:val="000000"/>
          <w:szCs w:val="20"/>
        </w:rPr>
        <w:t xml:space="preserve"> ainsi que le</w:t>
      </w:r>
      <w:r w:rsidR="000D3C86" w:rsidRPr="00F411BA">
        <w:rPr>
          <w:color w:val="000000"/>
          <w:szCs w:val="20"/>
        </w:rPr>
        <w:t>s</w:t>
      </w:r>
      <w:r w:rsidR="00DA6AA9" w:rsidRPr="00F411BA">
        <w:rPr>
          <w:color w:val="000000"/>
          <w:szCs w:val="20"/>
        </w:rPr>
        <w:t xml:space="preserve"> montant</w:t>
      </w:r>
      <w:r w:rsidR="000D3C86" w:rsidRPr="00F411BA">
        <w:rPr>
          <w:color w:val="000000"/>
          <w:szCs w:val="20"/>
        </w:rPr>
        <w:t>s</w:t>
      </w:r>
      <w:r w:rsidR="00DA6AA9" w:rsidRPr="00F411BA">
        <w:rPr>
          <w:color w:val="000000"/>
          <w:szCs w:val="20"/>
        </w:rPr>
        <w:t xml:space="preserve"> </w:t>
      </w:r>
      <w:r w:rsidR="000D3C86" w:rsidRPr="00F411BA">
        <w:rPr>
          <w:color w:val="000000"/>
          <w:szCs w:val="20"/>
        </w:rPr>
        <w:t xml:space="preserve">respectifs </w:t>
      </w:r>
      <w:r w:rsidR="006E3B91" w:rsidRPr="00F411BA">
        <w:rPr>
          <w:color w:val="000000"/>
          <w:szCs w:val="20"/>
        </w:rPr>
        <w:t>de ces</w:t>
      </w:r>
      <w:r w:rsidR="00DA6AA9" w:rsidRPr="00F411BA">
        <w:rPr>
          <w:color w:val="000000"/>
          <w:szCs w:val="20"/>
        </w:rPr>
        <w:t xml:space="preserve"> fonds. </w:t>
      </w:r>
    </w:p>
    <w:p w14:paraId="370D6422" w14:textId="77777777" w:rsidR="006F39B5" w:rsidRPr="00F411BA" w:rsidRDefault="00AA5F50" w:rsidP="00121106">
      <w:pPr>
        <w:tabs>
          <w:tab w:val="left" w:pos="0"/>
          <w:tab w:val="left" w:pos="284"/>
          <w:tab w:val="left" w:pos="567"/>
        </w:tabs>
        <w:spacing w:after="0" w:afterAutospacing="0"/>
        <w:rPr>
          <w:color w:val="000000"/>
          <w:szCs w:val="20"/>
        </w:rPr>
      </w:pPr>
      <w:r w:rsidRPr="00F411BA">
        <w:rPr>
          <w:color w:val="000000"/>
          <w:szCs w:val="20"/>
        </w:rPr>
        <w:t>10.4</w:t>
      </w:r>
      <w:r w:rsidR="00160426" w:rsidRPr="00F411BA">
        <w:rPr>
          <w:color w:val="000000"/>
          <w:szCs w:val="20"/>
        </w:rPr>
        <w:tab/>
      </w:r>
      <w:r w:rsidR="00160426" w:rsidRPr="00F411BA">
        <w:rPr>
          <w:color w:val="000000"/>
          <w:szCs w:val="20"/>
        </w:rPr>
        <w:tab/>
      </w:r>
      <w:r w:rsidR="00DA6AA9" w:rsidRPr="00F411BA">
        <w:rPr>
          <w:color w:val="000000"/>
          <w:szCs w:val="20"/>
        </w:rPr>
        <w:t xml:space="preserve">Il peut être demandé aux </w:t>
      </w:r>
      <w:r w:rsidR="00131429" w:rsidRPr="00F411BA">
        <w:rPr>
          <w:color w:val="000000"/>
          <w:szCs w:val="20"/>
        </w:rPr>
        <w:t>participants</w:t>
      </w:r>
      <w:r w:rsidR="00DA6AA9" w:rsidRPr="00F411BA">
        <w:rPr>
          <w:color w:val="000000"/>
          <w:szCs w:val="20"/>
        </w:rPr>
        <w:t xml:space="preserve"> de soumettre leurs propositions en deux </w:t>
      </w:r>
      <w:r w:rsidR="006E3B91" w:rsidRPr="00F411BA">
        <w:rPr>
          <w:color w:val="000000"/>
          <w:szCs w:val="20"/>
        </w:rPr>
        <w:t>temps,</w:t>
      </w:r>
      <w:r w:rsidR="00DA6AA9" w:rsidRPr="00F411BA">
        <w:rPr>
          <w:color w:val="000000"/>
          <w:szCs w:val="20"/>
        </w:rPr>
        <w:t xml:space="preserve"> </w:t>
      </w:r>
      <w:r w:rsidR="006E3B91" w:rsidRPr="00F411BA">
        <w:rPr>
          <w:color w:val="000000"/>
          <w:szCs w:val="20"/>
        </w:rPr>
        <w:t>auquel</w:t>
      </w:r>
      <w:r w:rsidR="00DA6AA9" w:rsidRPr="00F411BA">
        <w:rPr>
          <w:color w:val="000000"/>
          <w:szCs w:val="20"/>
        </w:rPr>
        <w:t xml:space="preserve"> cas, il leur sera</w:t>
      </w:r>
      <w:r w:rsidR="006E3B91" w:rsidRPr="00F411BA">
        <w:rPr>
          <w:color w:val="000000"/>
          <w:szCs w:val="20"/>
        </w:rPr>
        <w:t xml:space="preserve"> demandé</w:t>
      </w:r>
      <w:r w:rsidR="00E1449D" w:rsidRPr="00F411BA">
        <w:rPr>
          <w:color w:val="000000"/>
          <w:szCs w:val="20"/>
        </w:rPr>
        <w:t>,</w:t>
      </w:r>
      <w:r w:rsidR="00DA6AA9" w:rsidRPr="00F411BA">
        <w:rPr>
          <w:color w:val="000000"/>
          <w:szCs w:val="20"/>
        </w:rPr>
        <w:t xml:space="preserve"> dans un premier temps</w:t>
      </w:r>
      <w:r w:rsidR="00E1449D" w:rsidRPr="00F411BA">
        <w:rPr>
          <w:color w:val="000000"/>
          <w:szCs w:val="20"/>
        </w:rPr>
        <w:t>,</w:t>
      </w:r>
      <w:r w:rsidR="00DA6AA9" w:rsidRPr="00F411BA">
        <w:rPr>
          <w:color w:val="000000"/>
          <w:szCs w:val="20"/>
        </w:rPr>
        <w:t xml:space="preserve"> de soumettre une note conceptuelle. Les </w:t>
      </w:r>
      <w:r w:rsidR="00131429" w:rsidRPr="00F411BA">
        <w:rPr>
          <w:color w:val="000000"/>
          <w:szCs w:val="20"/>
        </w:rPr>
        <w:t>participants</w:t>
      </w:r>
      <w:r w:rsidR="00DA6AA9" w:rsidRPr="00F411BA">
        <w:rPr>
          <w:color w:val="000000"/>
          <w:szCs w:val="20"/>
        </w:rPr>
        <w:t xml:space="preserve"> </w:t>
      </w:r>
      <w:r w:rsidR="000D3C86" w:rsidRPr="00F411BA">
        <w:rPr>
          <w:color w:val="000000"/>
          <w:szCs w:val="20"/>
        </w:rPr>
        <w:t xml:space="preserve">dont les notes </w:t>
      </w:r>
      <w:r w:rsidR="00DA0A5B" w:rsidRPr="00F411BA">
        <w:rPr>
          <w:color w:val="000000"/>
          <w:szCs w:val="20"/>
        </w:rPr>
        <w:t xml:space="preserve">permettent de </w:t>
      </w:r>
      <w:r w:rsidR="009F057F" w:rsidRPr="00F411BA">
        <w:rPr>
          <w:color w:val="000000"/>
          <w:szCs w:val="20"/>
        </w:rPr>
        <w:t>réussir</w:t>
      </w:r>
      <w:r w:rsidR="00DA6AA9" w:rsidRPr="00F411BA">
        <w:rPr>
          <w:color w:val="000000"/>
          <w:szCs w:val="20"/>
        </w:rPr>
        <w:t xml:space="preserve"> la première partie de l</w:t>
      </w:r>
      <w:r w:rsidR="004B783C" w:rsidRPr="00F411BA">
        <w:rPr>
          <w:color w:val="000000"/>
          <w:szCs w:val="20"/>
        </w:rPr>
        <w:t>’</w:t>
      </w:r>
      <w:r w:rsidR="00DA6AA9" w:rsidRPr="00F411BA">
        <w:rPr>
          <w:color w:val="000000"/>
          <w:szCs w:val="20"/>
        </w:rPr>
        <w:t xml:space="preserve">évaluation sont invités à développer leurs notes conceptuelles respectives et à </w:t>
      </w:r>
      <w:r w:rsidR="002F00CE" w:rsidRPr="00F411BA">
        <w:rPr>
          <w:color w:val="000000"/>
          <w:szCs w:val="20"/>
        </w:rPr>
        <w:t>présenter</w:t>
      </w:r>
      <w:r w:rsidR="00DA6AA9" w:rsidRPr="00F411BA">
        <w:rPr>
          <w:color w:val="000000"/>
          <w:szCs w:val="20"/>
        </w:rPr>
        <w:t xml:space="preserve"> une proposition détaillée aux fins de la deuxième phase de l</w:t>
      </w:r>
      <w:r w:rsidR="004B783C" w:rsidRPr="00F411BA">
        <w:rPr>
          <w:color w:val="000000"/>
          <w:szCs w:val="20"/>
        </w:rPr>
        <w:t>’</w:t>
      </w:r>
      <w:r w:rsidR="00DA6AA9" w:rsidRPr="00F411BA">
        <w:rPr>
          <w:color w:val="000000"/>
          <w:szCs w:val="20"/>
        </w:rPr>
        <w:t xml:space="preserve">évaluation. </w:t>
      </w:r>
    </w:p>
    <w:p w14:paraId="17C745AB" w14:textId="77777777" w:rsidR="0009492F" w:rsidRPr="00F411BA" w:rsidRDefault="0009492F" w:rsidP="00121106">
      <w:pPr>
        <w:tabs>
          <w:tab w:val="left" w:pos="0"/>
          <w:tab w:val="left" w:pos="284"/>
          <w:tab w:val="left" w:pos="567"/>
        </w:tabs>
        <w:spacing w:after="0" w:afterAutospacing="0"/>
        <w:rPr>
          <w:color w:val="000000"/>
          <w:szCs w:val="20"/>
        </w:rPr>
      </w:pPr>
    </w:p>
    <w:p w14:paraId="52C87861"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10.</w:t>
      </w:r>
      <w:r w:rsidR="002B0AD3" w:rsidRPr="00F411BA">
        <w:rPr>
          <w:color w:val="000000"/>
          <w:szCs w:val="20"/>
        </w:rPr>
        <w:t>5</w:t>
      </w:r>
      <w:r w:rsidR="00160426" w:rsidRPr="00F411BA">
        <w:rPr>
          <w:color w:val="000000"/>
          <w:szCs w:val="20"/>
        </w:rPr>
        <w:tab/>
      </w:r>
      <w:r w:rsidR="00160426" w:rsidRPr="00F411BA">
        <w:rPr>
          <w:color w:val="000000"/>
          <w:szCs w:val="20"/>
        </w:rPr>
        <w:tab/>
      </w:r>
      <w:r w:rsidR="00DA6AA9" w:rsidRPr="00F411BA">
        <w:rPr>
          <w:color w:val="000000"/>
          <w:szCs w:val="20"/>
        </w:rPr>
        <w:t xml:space="preserve">Les </w:t>
      </w:r>
      <w:r w:rsidR="00A4122F" w:rsidRPr="00F411BA">
        <w:rPr>
          <w:color w:val="000000"/>
          <w:szCs w:val="20"/>
        </w:rPr>
        <w:t xml:space="preserve">propositions </w:t>
      </w:r>
      <w:r w:rsidR="00DA6AA9" w:rsidRPr="00F411BA">
        <w:rPr>
          <w:color w:val="000000"/>
          <w:szCs w:val="20"/>
        </w:rPr>
        <w:t xml:space="preserve">soumises </w:t>
      </w:r>
      <w:r w:rsidR="002F00CE" w:rsidRPr="00F411BA">
        <w:rPr>
          <w:color w:val="000000"/>
          <w:szCs w:val="20"/>
        </w:rPr>
        <w:t>hors</w:t>
      </w:r>
      <w:r w:rsidR="00DA6AA9" w:rsidRPr="00F411BA">
        <w:rPr>
          <w:color w:val="000000"/>
          <w:szCs w:val="20"/>
        </w:rPr>
        <w:t xml:space="preserve"> délai s</w:t>
      </w:r>
      <w:r w:rsidR="00A4122F" w:rsidRPr="00F411BA">
        <w:rPr>
          <w:color w:val="000000"/>
          <w:szCs w:val="20"/>
        </w:rPr>
        <w:t>er</w:t>
      </w:r>
      <w:r w:rsidR="00DA6AA9" w:rsidRPr="00F411BA">
        <w:rPr>
          <w:color w:val="000000"/>
          <w:szCs w:val="20"/>
        </w:rPr>
        <w:t>ont automatiquement exclu</w:t>
      </w:r>
      <w:r w:rsidR="002F00CE" w:rsidRPr="00F411BA">
        <w:rPr>
          <w:color w:val="000000"/>
          <w:szCs w:val="20"/>
        </w:rPr>
        <w:t>e</w:t>
      </w:r>
      <w:r w:rsidR="00DA6AA9" w:rsidRPr="00F411BA">
        <w:rPr>
          <w:color w:val="000000"/>
          <w:szCs w:val="20"/>
        </w:rPr>
        <w:t>s de la procédure</w:t>
      </w:r>
      <w:r w:rsidR="002F00CE" w:rsidRPr="00F411BA">
        <w:rPr>
          <w:color w:val="000000"/>
          <w:szCs w:val="20"/>
        </w:rPr>
        <w:t>,</w:t>
      </w:r>
      <w:r w:rsidR="00DA6AA9" w:rsidRPr="00F411BA">
        <w:rPr>
          <w:color w:val="000000"/>
          <w:szCs w:val="20"/>
        </w:rPr>
        <w:t xml:space="preserve"> sauf </w:t>
      </w:r>
      <w:r w:rsidR="002F00CE" w:rsidRPr="00F411BA">
        <w:rPr>
          <w:color w:val="000000"/>
          <w:szCs w:val="20"/>
        </w:rPr>
        <w:t xml:space="preserve">à ce que le </w:t>
      </w:r>
      <w:r w:rsidR="009F057F" w:rsidRPr="00F411BA">
        <w:rPr>
          <w:color w:val="000000"/>
          <w:szCs w:val="20"/>
        </w:rPr>
        <w:t xml:space="preserve">participant </w:t>
      </w:r>
      <w:r w:rsidR="002F00CE" w:rsidRPr="00F411BA">
        <w:rPr>
          <w:color w:val="000000"/>
          <w:szCs w:val="20"/>
        </w:rPr>
        <w:t>apport</w:t>
      </w:r>
      <w:r w:rsidR="0050015D" w:rsidRPr="00F411BA">
        <w:rPr>
          <w:color w:val="000000"/>
          <w:szCs w:val="20"/>
        </w:rPr>
        <w:t>e</w:t>
      </w:r>
      <w:r w:rsidR="002F00CE" w:rsidRPr="00F411BA">
        <w:rPr>
          <w:color w:val="000000"/>
          <w:szCs w:val="20"/>
        </w:rPr>
        <w:t xml:space="preserve"> la preuve que sa proposition n</w:t>
      </w:r>
      <w:r w:rsidR="004B783C" w:rsidRPr="00F411BA">
        <w:rPr>
          <w:color w:val="000000"/>
          <w:szCs w:val="20"/>
        </w:rPr>
        <w:t>’</w:t>
      </w:r>
      <w:r w:rsidR="002F00CE" w:rsidRPr="00F411BA">
        <w:rPr>
          <w:color w:val="000000"/>
          <w:szCs w:val="20"/>
        </w:rPr>
        <w:t>a pas pu être soumise dans les temps du fait d</w:t>
      </w:r>
      <w:r w:rsidR="004B783C" w:rsidRPr="00F411BA">
        <w:rPr>
          <w:color w:val="000000"/>
          <w:szCs w:val="20"/>
        </w:rPr>
        <w:t>’</w:t>
      </w:r>
      <w:r w:rsidR="002F00CE" w:rsidRPr="00F411BA">
        <w:rPr>
          <w:color w:val="000000"/>
          <w:szCs w:val="20"/>
        </w:rPr>
        <w:t>un cas de</w:t>
      </w:r>
      <w:r w:rsidR="00DA6AA9" w:rsidRPr="00F411BA">
        <w:rPr>
          <w:color w:val="000000"/>
          <w:szCs w:val="20"/>
        </w:rPr>
        <w:t xml:space="preserve"> force majeure. Le comité d</w:t>
      </w:r>
      <w:r w:rsidR="004B783C" w:rsidRPr="00F411BA">
        <w:rPr>
          <w:color w:val="000000"/>
          <w:szCs w:val="20"/>
        </w:rPr>
        <w:t>’</w:t>
      </w:r>
      <w:r w:rsidR="00DA6AA9" w:rsidRPr="00F411BA">
        <w:rPr>
          <w:color w:val="000000"/>
          <w:szCs w:val="20"/>
        </w:rPr>
        <w:t>évaluation indique</w:t>
      </w:r>
      <w:r w:rsidR="00A4122F" w:rsidRPr="00F411BA">
        <w:rPr>
          <w:color w:val="000000"/>
          <w:szCs w:val="20"/>
        </w:rPr>
        <w:t>ra</w:t>
      </w:r>
      <w:r w:rsidR="00DA6AA9" w:rsidRPr="00F411BA">
        <w:rPr>
          <w:color w:val="000000"/>
          <w:szCs w:val="20"/>
        </w:rPr>
        <w:t xml:space="preserve"> dans son rapport de synthèse à </w:t>
      </w:r>
      <w:r w:rsidR="002F00CE" w:rsidRPr="00F411BA">
        <w:rPr>
          <w:color w:val="000000"/>
          <w:szCs w:val="20"/>
        </w:rPr>
        <w:t>l</w:t>
      </w:r>
      <w:r w:rsidR="004B783C" w:rsidRPr="00F411BA">
        <w:rPr>
          <w:color w:val="000000"/>
          <w:szCs w:val="20"/>
        </w:rPr>
        <w:t>’</w:t>
      </w:r>
      <w:r w:rsidR="002F00CE" w:rsidRPr="00F411BA">
        <w:rPr>
          <w:color w:val="000000"/>
          <w:szCs w:val="20"/>
        </w:rPr>
        <w:t>ordonnateur</w:t>
      </w:r>
      <w:r w:rsidR="00DA6AA9" w:rsidRPr="00F411BA">
        <w:rPr>
          <w:color w:val="000000"/>
          <w:szCs w:val="20"/>
        </w:rPr>
        <w:t xml:space="preserve"> </w:t>
      </w:r>
      <w:r w:rsidR="00A4122F" w:rsidRPr="00F411BA">
        <w:rPr>
          <w:color w:val="000000"/>
          <w:szCs w:val="20"/>
        </w:rPr>
        <w:t xml:space="preserve">de paiement </w:t>
      </w:r>
      <w:r w:rsidR="00D64E23" w:rsidRPr="00F411BA">
        <w:rPr>
          <w:color w:val="000000"/>
          <w:szCs w:val="20"/>
        </w:rPr>
        <w:t>s</w:t>
      </w:r>
      <w:r w:rsidR="004B783C" w:rsidRPr="00F411BA">
        <w:rPr>
          <w:color w:val="000000"/>
          <w:szCs w:val="20"/>
        </w:rPr>
        <w:t>’</w:t>
      </w:r>
      <w:r w:rsidR="00D64E23" w:rsidRPr="00F411BA">
        <w:rPr>
          <w:color w:val="000000"/>
          <w:szCs w:val="20"/>
        </w:rPr>
        <w:t xml:space="preserve">il estime que la force majeure est démontrée. </w:t>
      </w:r>
    </w:p>
    <w:p w14:paraId="6FBEF11C" w14:textId="77777777" w:rsidR="00020589" w:rsidRPr="00F411BA" w:rsidRDefault="00020589" w:rsidP="00121106">
      <w:pPr>
        <w:tabs>
          <w:tab w:val="left" w:pos="284"/>
          <w:tab w:val="left" w:pos="567"/>
        </w:tabs>
        <w:spacing w:after="0" w:afterAutospacing="0"/>
        <w:rPr>
          <w:color w:val="000000"/>
          <w:szCs w:val="20"/>
        </w:rPr>
      </w:pPr>
    </w:p>
    <w:p w14:paraId="0B34B124" w14:textId="77777777" w:rsidR="006F39B5" w:rsidRPr="00F411BA" w:rsidRDefault="00365F0B" w:rsidP="00121106">
      <w:pPr>
        <w:pStyle w:val="COEHeading1"/>
        <w:tabs>
          <w:tab w:val="left" w:pos="284"/>
          <w:tab w:val="left" w:pos="567"/>
        </w:tabs>
        <w:spacing w:before="0" w:after="0" w:afterAutospacing="0"/>
        <w:rPr>
          <w:szCs w:val="22"/>
        </w:rPr>
      </w:pPr>
      <w:r w:rsidRPr="00F411BA">
        <w:rPr>
          <w:szCs w:val="22"/>
        </w:rPr>
        <w:t xml:space="preserve">Article </w:t>
      </w:r>
      <w:r w:rsidR="002E3F8E" w:rsidRPr="00F411BA">
        <w:rPr>
          <w:szCs w:val="22"/>
        </w:rPr>
        <w:t>11</w:t>
      </w:r>
      <w:r w:rsidR="00196991" w:rsidRPr="00F411BA">
        <w:rPr>
          <w:szCs w:val="22"/>
        </w:rPr>
        <w:t xml:space="preserve"> – </w:t>
      </w:r>
      <w:r w:rsidR="00D64E23" w:rsidRPr="00F411BA">
        <w:rPr>
          <w:szCs w:val="22"/>
        </w:rPr>
        <w:t>Réception des propositions</w:t>
      </w:r>
    </w:p>
    <w:p w14:paraId="7F7C7031" w14:textId="77777777" w:rsidR="0009492F" w:rsidRPr="00F411BA" w:rsidRDefault="0009492F" w:rsidP="00121106">
      <w:pPr>
        <w:pStyle w:val="COEHeading1"/>
        <w:tabs>
          <w:tab w:val="left" w:pos="284"/>
          <w:tab w:val="left" w:pos="567"/>
        </w:tabs>
        <w:spacing w:before="0" w:after="0" w:afterAutospacing="0"/>
        <w:rPr>
          <w:szCs w:val="22"/>
        </w:rPr>
      </w:pPr>
    </w:p>
    <w:p w14:paraId="63E8F7E4" w14:textId="77777777" w:rsidR="00A210C6" w:rsidRPr="00F411BA" w:rsidRDefault="00AA5F50" w:rsidP="00A210C6">
      <w:pPr>
        <w:pStyle w:val="COEHeading2"/>
        <w:tabs>
          <w:tab w:val="left" w:pos="0"/>
          <w:tab w:val="left" w:pos="567"/>
        </w:tabs>
        <w:spacing w:before="0" w:beforeAutospacing="0" w:after="0" w:afterAutospacing="0"/>
        <w:rPr>
          <w:b w:val="0"/>
          <w:lang w:val="fr-FR" w:eastAsia="fr-FR"/>
        </w:rPr>
      </w:pPr>
      <w:r w:rsidRPr="00F411BA">
        <w:rPr>
          <w:b w:val="0"/>
          <w:color w:val="000000"/>
          <w:szCs w:val="20"/>
          <w:lang w:val="fr-FR" w:eastAsia="fr-FR"/>
        </w:rPr>
        <w:t>11.</w:t>
      </w:r>
      <w:r w:rsidR="00160426" w:rsidRPr="00F411BA">
        <w:rPr>
          <w:b w:val="0"/>
          <w:color w:val="000000"/>
          <w:szCs w:val="20"/>
          <w:lang w:val="fr-FR" w:eastAsia="fr-FR"/>
        </w:rPr>
        <w:t>1</w:t>
      </w:r>
      <w:r w:rsidR="00160426" w:rsidRPr="00F411BA">
        <w:rPr>
          <w:b w:val="0"/>
          <w:color w:val="000000"/>
          <w:szCs w:val="20"/>
          <w:lang w:val="fr-FR" w:eastAsia="fr-FR"/>
        </w:rPr>
        <w:tab/>
      </w:r>
      <w:r w:rsidR="00160426" w:rsidRPr="00F411BA">
        <w:rPr>
          <w:b w:val="0"/>
          <w:color w:val="000000"/>
          <w:szCs w:val="20"/>
          <w:lang w:val="fr-FR" w:eastAsia="fr-FR"/>
        </w:rPr>
        <w:tab/>
      </w:r>
      <w:r w:rsidR="00D64E23" w:rsidRPr="00F411BA">
        <w:rPr>
          <w:b w:val="0"/>
          <w:color w:val="000000"/>
          <w:szCs w:val="20"/>
          <w:lang w:val="fr-FR" w:eastAsia="fr-FR"/>
        </w:rPr>
        <w:t>La procédure de réception garanti</w:t>
      </w:r>
      <w:r w:rsidR="00A4122F" w:rsidRPr="00F411BA">
        <w:rPr>
          <w:b w:val="0"/>
          <w:color w:val="000000"/>
          <w:szCs w:val="20"/>
          <w:lang w:val="fr-FR" w:eastAsia="fr-FR"/>
        </w:rPr>
        <w:t>ra</w:t>
      </w:r>
      <w:r w:rsidR="00D64E23" w:rsidRPr="00F411BA">
        <w:rPr>
          <w:b w:val="0"/>
          <w:color w:val="000000"/>
          <w:szCs w:val="20"/>
          <w:lang w:val="fr-FR" w:eastAsia="fr-FR"/>
        </w:rPr>
        <w:t xml:space="preserve"> l</w:t>
      </w:r>
      <w:r w:rsidR="004B783C" w:rsidRPr="00F411BA">
        <w:rPr>
          <w:b w:val="0"/>
          <w:color w:val="000000"/>
          <w:szCs w:val="20"/>
          <w:lang w:val="fr-FR" w:eastAsia="fr-FR"/>
        </w:rPr>
        <w:t>’</w:t>
      </w:r>
      <w:r w:rsidR="00D64E23" w:rsidRPr="00F411BA">
        <w:rPr>
          <w:b w:val="0"/>
          <w:color w:val="000000"/>
          <w:szCs w:val="20"/>
          <w:lang w:val="fr-FR" w:eastAsia="fr-FR"/>
        </w:rPr>
        <w:t xml:space="preserve">intégrité des données, la confidentialité des propositions et la protection des données à caractère personnel conformément </w:t>
      </w:r>
      <w:r w:rsidR="002F00CE" w:rsidRPr="00F411BA">
        <w:rPr>
          <w:b w:val="0"/>
          <w:color w:val="000000"/>
          <w:szCs w:val="20"/>
          <w:lang w:val="fr-FR" w:eastAsia="fr-FR"/>
        </w:rPr>
        <w:t>au</w:t>
      </w:r>
      <w:r w:rsidR="00D64E23" w:rsidRPr="00F411BA">
        <w:rPr>
          <w:b w:val="0"/>
          <w:color w:val="000000"/>
          <w:szCs w:val="20"/>
          <w:lang w:val="fr-FR" w:eastAsia="fr-FR"/>
        </w:rPr>
        <w:t xml:space="preserve"> cadre juridique du Conseil de l</w:t>
      </w:r>
      <w:r w:rsidR="004B783C" w:rsidRPr="00F411BA">
        <w:rPr>
          <w:b w:val="0"/>
          <w:color w:val="000000"/>
          <w:szCs w:val="20"/>
          <w:lang w:val="fr-FR" w:eastAsia="fr-FR"/>
        </w:rPr>
        <w:t>’</w:t>
      </w:r>
      <w:r w:rsidR="00D64E23" w:rsidRPr="00F411BA">
        <w:rPr>
          <w:b w:val="0"/>
          <w:color w:val="000000"/>
          <w:szCs w:val="20"/>
          <w:lang w:val="fr-FR" w:eastAsia="fr-FR"/>
        </w:rPr>
        <w:t xml:space="preserve">Europe concernant la protection des données. </w:t>
      </w:r>
    </w:p>
    <w:p w14:paraId="7B7ADBD6" w14:textId="77777777" w:rsidR="00A210C6" w:rsidRPr="00F411BA" w:rsidRDefault="00A210C6" w:rsidP="00121106">
      <w:pPr>
        <w:tabs>
          <w:tab w:val="left" w:pos="284"/>
          <w:tab w:val="left" w:pos="567"/>
        </w:tabs>
        <w:spacing w:after="0" w:afterAutospacing="0"/>
        <w:rPr>
          <w:color w:val="000000"/>
          <w:szCs w:val="20"/>
        </w:rPr>
      </w:pPr>
    </w:p>
    <w:p w14:paraId="3350A42B"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11.</w:t>
      </w:r>
      <w:r w:rsidR="00152F19" w:rsidRPr="00F411BA">
        <w:rPr>
          <w:color w:val="000000"/>
          <w:szCs w:val="20"/>
        </w:rPr>
        <w:t>2</w:t>
      </w:r>
      <w:r w:rsidR="00160426" w:rsidRPr="00F411BA">
        <w:rPr>
          <w:color w:val="000000"/>
          <w:szCs w:val="20"/>
        </w:rPr>
        <w:tab/>
      </w:r>
      <w:r w:rsidR="00160426" w:rsidRPr="00F411BA">
        <w:rPr>
          <w:color w:val="000000"/>
          <w:szCs w:val="20"/>
        </w:rPr>
        <w:tab/>
      </w:r>
      <w:r w:rsidR="00D64E23" w:rsidRPr="00F411BA">
        <w:rPr>
          <w:color w:val="000000"/>
          <w:szCs w:val="20"/>
        </w:rPr>
        <w:t xml:space="preserve">Les </w:t>
      </w:r>
      <w:r w:rsidR="00061A31" w:rsidRPr="00F411BA">
        <w:rPr>
          <w:color w:val="000000"/>
          <w:szCs w:val="20"/>
        </w:rPr>
        <w:t xml:space="preserve">propositions </w:t>
      </w:r>
      <w:r w:rsidR="00D64E23" w:rsidRPr="00F411BA">
        <w:rPr>
          <w:color w:val="000000"/>
          <w:szCs w:val="20"/>
        </w:rPr>
        <w:t>ne s</w:t>
      </w:r>
      <w:r w:rsidR="00A4122F" w:rsidRPr="00F411BA">
        <w:rPr>
          <w:color w:val="000000"/>
          <w:szCs w:val="20"/>
        </w:rPr>
        <w:t>er</w:t>
      </w:r>
      <w:r w:rsidR="00D64E23" w:rsidRPr="00F411BA">
        <w:rPr>
          <w:color w:val="000000"/>
          <w:szCs w:val="20"/>
        </w:rPr>
        <w:t>ont ouvert</w:t>
      </w:r>
      <w:r w:rsidR="00061A31" w:rsidRPr="00F411BA">
        <w:rPr>
          <w:color w:val="000000"/>
          <w:szCs w:val="20"/>
        </w:rPr>
        <w:t>e</w:t>
      </w:r>
      <w:r w:rsidR="00D64E23" w:rsidRPr="00F411BA">
        <w:rPr>
          <w:color w:val="000000"/>
          <w:szCs w:val="20"/>
        </w:rPr>
        <w:t>s qu</w:t>
      </w:r>
      <w:r w:rsidR="004B783C" w:rsidRPr="00F411BA">
        <w:rPr>
          <w:color w:val="000000"/>
          <w:szCs w:val="20"/>
        </w:rPr>
        <w:t>’</w:t>
      </w:r>
      <w:r w:rsidR="00D64E23" w:rsidRPr="00F411BA">
        <w:rPr>
          <w:color w:val="000000"/>
          <w:szCs w:val="20"/>
        </w:rPr>
        <w:t xml:space="preserve">une fois le délai de soumission des </w:t>
      </w:r>
      <w:r w:rsidR="002F00CE" w:rsidRPr="00F411BA">
        <w:rPr>
          <w:color w:val="000000"/>
          <w:szCs w:val="20"/>
        </w:rPr>
        <w:t>propositions échu</w:t>
      </w:r>
      <w:r w:rsidR="00D64E23" w:rsidRPr="00F411BA">
        <w:rPr>
          <w:color w:val="000000"/>
          <w:szCs w:val="20"/>
        </w:rPr>
        <w:t xml:space="preserve">. </w:t>
      </w:r>
      <w:r w:rsidR="00A4122F" w:rsidRPr="00F411BA">
        <w:rPr>
          <w:color w:val="000000"/>
          <w:szCs w:val="20"/>
        </w:rPr>
        <w:t>Elles</w:t>
      </w:r>
      <w:r w:rsidR="00D64E23" w:rsidRPr="00F411BA">
        <w:rPr>
          <w:color w:val="000000"/>
          <w:szCs w:val="20"/>
        </w:rPr>
        <w:t xml:space="preserve"> sont ouvert</w:t>
      </w:r>
      <w:r w:rsidR="00A4122F" w:rsidRPr="00F411BA">
        <w:rPr>
          <w:color w:val="000000"/>
          <w:szCs w:val="20"/>
        </w:rPr>
        <w:t>e</w:t>
      </w:r>
      <w:r w:rsidR="00D64E23" w:rsidRPr="00F411BA">
        <w:rPr>
          <w:color w:val="000000"/>
          <w:szCs w:val="20"/>
        </w:rPr>
        <w:t>s par le</w:t>
      </w:r>
      <w:r w:rsidR="00C20D8D" w:rsidRPr="00F411BA">
        <w:rPr>
          <w:color w:val="000000"/>
          <w:szCs w:val="20"/>
        </w:rPr>
        <w:t>/la</w:t>
      </w:r>
      <w:r w:rsidR="00D64E23" w:rsidRPr="00F411BA">
        <w:rPr>
          <w:color w:val="000000"/>
          <w:szCs w:val="20"/>
        </w:rPr>
        <w:t xml:space="preserve"> coord</w:t>
      </w:r>
      <w:r w:rsidR="002F00CE" w:rsidRPr="00F411BA">
        <w:rPr>
          <w:color w:val="000000"/>
          <w:szCs w:val="20"/>
        </w:rPr>
        <w:t>i</w:t>
      </w:r>
      <w:r w:rsidR="00D64E23" w:rsidRPr="00F411BA">
        <w:rPr>
          <w:color w:val="000000"/>
          <w:szCs w:val="20"/>
        </w:rPr>
        <w:t>nateur</w:t>
      </w:r>
      <w:r w:rsidR="00C20D8D" w:rsidRPr="00F411BA">
        <w:rPr>
          <w:color w:val="000000"/>
          <w:szCs w:val="20"/>
        </w:rPr>
        <w:t>(trice)</w:t>
      </w:r>
      <w:r w:rsidR="00D64E23" w:rsidRPr="00F411BA">
        <w:rPr>
          <w:color w:val="000000"/>
          <w:szCs w:val="20"/>
        </w:rPr>
        <w:t xml:space="preserve"> de la procédure en présence d</w:t>
      </w:r>
      <w:r w:rsidR="004B783C" w:rsidRPr="00F411BA">
        <w:rPr>
          <w:color w:val="000000"/>
          <w:szCs w:val="20"/>
        </w:rPr>
        <w:t>’</w:t>
      </w:r>
      <w:r w:rsidR="00D64E23" w:rsidRPr="00F411BA">
        <w:rPr>
          <w:color w:val="000000"/>
          <w:szCs w:val="20"/>
        </w:rPr>
        <w:t>un membre du comité d</w:t>
      </w:r>
      <w:r w:rsidR="004B783C" w:rsidRPr="00F411BA">
        <w:rPr>
          <w:color w:val="000000"/>
          <w:szCs w:val="20"/>
        </w:rPr>
        <w:t>’</w:t>
      </w:r>
      <w:r w:rsidR="00D64E23" w:rsidRPr="00F411BA">
        <w:rPr>
          <w:color w:val="000000"/>
          <w:szCs w:val="20"/>
        </w:rPr>
        <w:t xml:space="preserve">évaluation. Un registre des propositions est tenu et signé par les </w:t>
      </w:r>
      <w:r w:rsidR="00061A31" w:rsidRPr="00F411BA">
        <w:rPr>
          <w:color w:val="000000"/>
          <w:szCs w:val="20"/>
        </w:rPr>
        <w:t xml:space="preserve">personnes </w:t>
      </w:r>
      <w:r w:rsidR="00D64E23" w:rsidRPr="00F411BA">
        <w:rPr>
          <w:color w:val="000000"/>
          <w:szCs w:val="20"/>
        </w:rPr>
        <w:t>présent</w:t>
      </w:r>
      <w:r w:rsidR="002F00CE" w:rsidRPr="00F411BA">
        <w:rPr>
          <w:color w:val="000000"/>
          <w:szCs w:val="20"/>
        </w:rPr>
        <w:t>e</w:t>
      </w:r>
      <w:r w:rsidR="00D64E23" w:rsidRPr="00F411BA">
        <w:rPr>
          <w:color w:val="000000"/>
          <w:szCs w:val="20"/>
        </w:rPr>
        <w:t xml:space="preserve">s. </w:t>
      </w:r>
    </w:p>
    <w:p w14:paraId="37B6D02D" w14:textId="77777777" w:rsidR="0009492F" w:rsidRPr="00F411BA" w:rsidRDefault="0009492F" w:rsidP="00121106">
      <w:pPr>
        <w:tabs>
          <w:tab w:val="left" w:pos="284"/>
          <w:tab w:val="left" w:pos="567"/>
        </w:tabs>
        <w:spacing w:after="0" w:afterAutospacing="0"/>
        <w:rPr>
          <w:color w:val="000000"/>
          <w:szCs w:val="20"/>
        </w:rPr>
      </w:pPr>
    </w:p>
    <w:p w14:paraId="7B5D1DEB" w14:textId="77777777" w:rsidR="006F39B5" w:rsidRPr="00F411BA" w:rsidRDefault="00AA5F50" w:rsidP="00121106">
      <w:pPr>
        <w:tabs>
          <w:tab w:val="left" w:pos="0"/>
          <w:tab w:val="left" w:pos="567"/>
        </w:tabs>
        <w:spacing w:after="0" w:afterAutospacing="0"/>
        <w:rPr>
          <w:color w:val="000000"/>
          <w:szCs w:val="20"/>
        </w:rPr>
      </w:pPr>
      <w:r w:rsidRPr="00F411BA">
        <w:rPr>
          <w:color w:val="000000"/>
          <w:szCs w:val="20"/>
        </w:rPr>
        <w:t>11.</w:t>
      </w:r>
      <w:r w:rsidR="00152F19" w:rsidRPr="00F411BA">
        <w:rPr>
          <w:color w:val="000000"/>
          <w:szCs w:val="20"/>
        </w:rPr>
        <w:t xml:space="preserve">3 </w:t>
      </w:r>
      <w:r w:rsidR="00E0703B" w:rsidRPr="00F411BA">
        <w:rPr>
          <w:color w:val="000000"/>
          <w:szCs w:val="20"/>
        </w:rPr>
        <w:tab/>
      </w:r>
      <w:r w:rsidR="00E0703B" w:rsidRPr="00F411BA">
        <w:rPr>
          <w:color w:val="000000"/>
          <w:szCs w:val="20"/>
        </w:rPr>
        <w:tab/>
      </w:r>
      <w:r w:rsidR="00D64E23" w:rsidRPr="00F411BA">
        <w:rPr>
          <w:color w:val="000000"/>
          <w:szCs w:val="20"/>
        </w:rPr>
        <w:t>Un numéro d</w:t>
      </w:r>
      <w:r w:rsidR="004B783C" w:rsidRPr="00F411BA">
        <w:rPr>
          <w:color w:val="000000"/>
          <w:szCs w:val="20"/>
        </w:rPr>
        <w:t>’</w:t>
      </w:r>
      <w:r w:rsidR="00D64E23" w:rsidRPr="00F411BA">
        <w:rPr>
          <w:color w:val="000000"/>
          <w:szCs w:val="20"/>
        </w:rPr>
        <w:t xml:space="preserve">identification est attribué à chaque proposition. </w:t>
      </w:r>
    </w:p>
    <w:p w14:paraId="3E51BCD4" w14:textId="77777777" w:rsidR="00570BFB" w:rsidRPr="00F411BA" w:rsidRDefault="00570BFB" w:rsidP="00121106">
      <w:pPr>
        <w:tabs>
          <w:tab w:val="left" w:pos="284"/>
          <w:tab w:val="left" w:pos="567"/>
        </w:tabs>
        <w:spacing w:after="0" w:afterAutospacing="0"/>
        <w:rPr>
          <w:color w:val="000000"/>
          <w:szCs w:val="20"/>
        </w:rPr>
      </w:pPr>
    </w:p>
    <w:p w14:paraId="60C5DF9D" w14:textId="77777777" w:rsidR="006F39B5" w:rsidRPr="00F411BA" w:rsidRDefault="00097F3E" w:rsidP="00121106">
      <w:pPr>
        <w:pStyle w:val="COEHeading1"/>
        <w:tabs>
          <w:tab w:val="left" w:pos="284"/>
          <w:tab w:val="left" w:pos="567"/>
        </w:tabs>
        <w:spacing w:before="0" w:after="0" w:afterAutospacing="0"/>
        <w:rPr>
          <w:szCs w:val="22"/>
        </w:rPr>
      </w:pPr>
      <w:r w:rsidRPr="00F411BA">
        <w:rPr>
          <w:szCs w:val="22"/>
        </w:rPr>
        <w:t xml:space="preserve">Article </w:t>
      </w:r>
      <w:r w:rsidR="002E3F8E" w:rsidRPr="00F411BA">
        <w:rPr>
          <w:szCs w:val="22"/>
        </w:rPr>
        <w:t>12</w:t>
      </w:r>
      <w:r w:rsidRPr="00F411BA">
        <w:rPr>
          <w:szCs w:val="22"/>
        </w:rPr>
        <w:t xml:space="preserve"> – </w:t>
      </w:r>
      <w:r w:rsidR="00D64E23" w:rsidRPr="00F411BA">
        <w:rPr>
          <w:szCs w:val="22"/>
        </w:rPr>
        <w:t>Contrôle des critères d</w:t>
      </w:r>
      <w:r w:rsidR="004B783C" w:rsidRPr="00F411BA">
        <w:rPr>
          <w:szCs w:val="22"/>
        </w:rPr>
        <w:t>’</w:t>
      </w:r>
      <w:r w:rsidR="00D64E23" w:rsidRPr="00F411BA">
        <w:rPr>
          <w:szCs w:val="22"/>
        </w:rPr>
        <w:t>exclusion et d</w:t>
      </w:r>
      <w:r w:rsidR="004B783C" w:rsidRPr="00F411BA">
        <w:rPr>
          <w:szCs w:val="22"/>
        </w:rPr>
        <w:t>’</w:t>
      </w:r>
      <w:r w:rsidR="00D64E23" w:rsidRPr="00F411BA">
        <w:rPr>
          <w:szCs w:val="22"/>
        </w:rPr>
        <w:t>éligibilité</w:t>
      </w:r>
    </w:p>
    <w:p w14:paraId="222078A2" w14:textId="77777777" w:rsidR="0009492F" w:rsidRPr="00F411BA" w:rsidRDefault="0009492F" w:rsidP="00121106">
      <w:pPr>
        <w:pStyle w:val="COEHeading1"/>
        <w:tabs>
          <w:tab w:val="left" w:pos="284"/>
          <w:tab w:val="left" w:pos="567"/>
        </w:tabs>
        <w:spacing w:before="0" w:after="0" w:afterAutospacing="0"/>
        <w:rPr>
          <w:szCs w:val="22"/>
        </w:rPr>
      </w:pPr>
    </w:p>
    <w:p w14:paraId="52C09639" w14:textId="77777777" w:rsidR="006F39B5" w:rsidRPr="00F411BA" w:rsidRDefault="00AA5F50" w:rsidP="00121106">
      <w:pPr>
        <w:tabs>
          <w:tab w:val="left" w:pos="284"/>
          <w:tab w:val="left" w:pos="567"/>
          <w:tab w:val="left" w:pos="709"/>
        </w:tabs>
        <w:spacing w:after="0" w:afterAutospacing="0"/>
        <w:rPr>
          <w:color w:val="000000"/>
          <w:szCs w:val="20"/>
        </w:rPr>
      </w:pPr>
      <w:r w:rsidRPr="00F411BA">
        <w:rPr>
          <w:color w:val="000000"/>
          <w:szCs w:val="20"/>
        </w:rPr>
        <w:t>12.</w:t>
      </w:r>
      <w:r w:rsidR="00E63BD8" w:rsidRPr="00F411BA">
        <w:rPr>
          <w:color w:val="000000"/>
          <w:szCs w:val="20"/>
        </w:rPr>
        <w:t xml:space="preserve">1 </w:t>
      </w:r>
      <w:r w:rsidR="00E0703B" w:rsidRPr="00F411BA">
        <w:rPr>
          <w:color w:val="000000"/>
          <w:szCs w:val="20"/>
        </w:rPr>
        <w:tab/>
      </w:r>
      <w:r w:rsidR="00E0703B" w:rsidRPr="00F411BA">
        <w:rPr>
          <w:color w:val="000000"/>
          <w:szCs w:val="20"/>
        </w:rPr>
        <w:tab/>
      </w:r>
      <w:r w:rsidR="00D64E23" w:rsidRPr="00F411BA">
        <w:rPr>
          <w:color w:val="000000"/>
          <w:szCs w:val="20"/>
        </w:rPr>
        <w:t>Le</w:t>
      </w:r>
      <w:r w:rsidR="00C20D8D" w:rsidRPr="00F411BA">
        <w:rPr>
          <w:color w:val="000000"/>
          <w:szCs w:val="20"/>
        </w:rPr>
        <w:t>/la</w:t>
      </w:r>
      <w:r w:rsidR="00D64E23" w:rsidRPr="00F411BA">
        <w:rPr>
          <w:color w:val="000000"/>
          <w:szCs w:val="20"/>
        </w:rPr>
        <w:t xml:space="preserve"> coordinateur</w:t>
      </w:r>
      <w:r w:rsidR="00C20D8D" w:rsidRPr="00F411BA">
        <w:rPr>
          <w:color w:val="000000"/>
          <w:szCs w:val="20"/>
        </w:rPr>
        <w:t>(trice)</w:t>
      </w:r>
      <w:r w:rsidR="00D64E23" w:rsidRPr="00F411BA">
        <w:rPr>
          <w:color w:val="000000"/>
          <w:szCs w:val="20"/>
        </w:rPr>
        <w:t xml:space="preserve"> procède à une évaluation préliminaire des propositions</w:t>
      </w:r>
      <w:r w:rsidR="00A64394" w:rsidRPr="00F411BA">
        <w:rPr>
          <w:color w:val="000000"/>
          <w:szCs w:val="20"/>
        </w:rPr>
        <w:t xml:space="preserve"> </w:t>
      </w:r>
      <w:r w:rsidR="00061A31" w:rsidRPr="00F411BA">
        <w:rPr>
          <w:color w:val="000000"/>
          <w:szCs w:val="20"/>
        </w:rPr>
        <w:t>à la lumière des</w:t>
      </w:r>
      <w:r w:rsidR="00A64394" w:rsidRPr="00F411BA">
        <w:rPr>
          <w:color w:val="000000"/>
          <w:szCs w:val="20"/>
        </w:rPr>
        <w:t xml:space="preserve"> critères d</w:t>
      </w:r>
      <w:r w:rsidR="004B783C" w:rsidRPr="00F411BA">
        <w:rPr>
          <w:color w:val="000000"/>
          <w:szCs w:val="20"/>
        </w:rPr>
        <w:t>’</w:t>
      </w:r>
      <w:r w:rsidR="00A64394" w:rsidRPr="00F411BA">
        <w:rPr>
          <w:color w:val="000000"/>
          <w:szCs w:val="20"/>
        </w:rPr>
        <w:t>exclusion et d</w:t>
      </w:r>
      <w:r w:rsidR="004B783C" w:rsidRPr="00F411BA">
        <w:rPr>
          <w:color w:val="000000"/>
          <w:szCs w:val="20"/>
        </w:rPr>
        <w:t>’</w:t>
      </w:r>
      <w:r w:rsidR="00A64394" w:rsidRPr="00F411BA">
        <w:rPr>
          <w:color w:val="000000"/>
          <w:szCs w:val="20"/>
        </w:rPr>
        <w:t xml:space="preserve">éligibilité </w:t>
      </w:r>
      <w:r w:rsidR="002F00CE" w:rsidRPr="00F411BA">
        <w:rPr>
          <w:color w:val="000000"/>
          <w:szCs w:val="20"/>
        </w:rPr>
        <w:t>énoncés</w:t>
      </w:r>
      <w:r w:rsidR="00A64394" w:rsidRPr="00F411BA">
        <w:rPr>
          <w:color w:val="000000"/>
          <w:szCs w:val="20"/>
        </w:rPr>
        <w:t xml:space="preserve"> dans l</w:t>
      </w:r>
      <w:r w:rsidR="004B783C" w:rsidRPr="00F411BA">
        <w:rPr>
          <w:color w:val="000000"/>
          <w:szCs w:val="20"/>
        </w:rPr>
        <w:t>’</w:t>
      </w:r>
      <w:r w:rsidR="00A64394" w:rsidRPr="00F411BA">
        <w:rPr>
          <w:color w:val="000000"/>
          <w:szCs w:val="20"/>
        </w:rPr>
        <w:t xml:space="preserve">appel à propositions. Un projet de rapport est rédigé. </w:t>
      </w:r>
    </w:p>
    <w:p w14:paraId="414FEB76" w14:textId="77777777" w:rsidR="0009492F" w:rsidRPr="00F411BA" w:rsidRDefault="0009492F" w:rsidP="00121106">
      <w:pPr>
        <w:tabs>
          <w:tab w:val="left" w:pos="284"/>
          <w:tab w:val="left" w:pos="567"/>
          <w:tab w:val="left" w:pos="709"/>
        </w:tabs>
        <w:spacing w:after="0" w:afterAutospacing="0"/>
        <w:rPr>
          <w:color w:val="000000"/>
          <w:szCs w:val="20"/>
        </w:rPr>
      </w:pPr>
    </w:p>
    <w:p w14:paraId="3208F725" w14:textId="77777777" w:rsidR="0009492F" w:rsidRPr="00F411BA" w:rsidRDefault="00AA5F50" w:rsidP="00121106">
      <w:pPr>
        <w:tabs>
          <w:tab w:val="left" w:pos="284"/>
          <w:tab w:val="left" w:pos="567"/>
          <w:tab w:val="left" w:pos="709"/>
        </w:tabs>
        <w:spacing w:after="0" w:afterAutospacing="0"/>
        <w:rPr>
          <w:color w:val="000000"/>
          <w:szCs w:val="20"/>
        </w:rPr>
      </w:pPr>
      <w:r w:rsidRPr="00F411BA">
        <w:rPr>
          <w:color w:val="000000"/>
          <w:szCs w:val="20"/>
        </w:rPr>
        <w:t>12.</w:t>
      </w:r>
      <w:r w:rsidR="004A02C3" w:rsidRPr="00F411BA">
        <w:rPr>
          <w:color w:val="000000"/>
          <w:szCs w:val="20"/>
        </w:rPr>
        <w:t xml:space="preserve">2 </w:t>
      </w:r>
      <w:r w:rsidR="00E0703B" w:rsidRPr="00F411BA">
        <w:rPr>
          <w:color w:val="000000"/>
          <w:szCs w:val="20"/>
        </w:rPr>
        <w:tab/>
      </w:r>
      <w:r w:rsidR="00E0703B" w:rsidRPr="00F411BA">
        <w:rPr>
          <w:color w:val="000000"/>
          <w:szCs w:val="20"/>
        </w:rPr>
        <w:tab/>
      </w:r>
      <w:r w:rsidR="00A64394" w:rsidRPr="00F411BA">
        <w:rPr>
          <w:color w:val="000000"/>
          <w:szCs w:val="20"/>
        </w:rPr>
        <w:t>Le</w:t>
      </w:r>
      <w:r w:rsidR="00C20D8D" w:rsidRPr="00F411BA">
        <w:rPr>
          <w:color w:val="000000"/>
          <w:szCs w:val="20"/>
        </w:rPr>
        <w:t>/la</w:t>
      </w:r>
      <w:r w:rsidR="00A64394" w:rsidRPr="00F411BA">
        <w:rPr>
          <w:color w:val="000000"/>
          <w:szCs w:val="20"/>
        </w:rPr>
        <w:t xml:space="preserve"> coordinateur</w:t>
      </w:r>
      <w:r w:rsidR="00C20D8D" w:rsidRPr="00F411BA">
        <w:rPr>
          <w:color w:val="000000"/>
          <w:szCs w:val="20"/>
        </w:rPr>
        <w:t>(trice)</w:t>
      </w:r>
      <w:r w:rsidR="00A64394" w:rsidRPr="00F411BA">
        <w:rPr>
          <w:color w:val="000000"/>
          <w:szCs w:val="20"/>
        </w:rPr>
        <w:t xml:space="preserve"> peut demander à un </w:t>
      </w:r>
      <w:r w:rsidR="00061A31" w:rsidRPr="00F411BA">
        <w:rPr>
          <w:color w:val="000000"/>
          <w:szCs w:val="20"/>
        </w:rPr>
        <w:t xml:space="preserve">participant </w:t>
      </w:r>
      <w:r w:rsidR="00A64394" w:rsidRPr="00F411BA">
        <w:rPr>
          <w:color w:val="000000"/>
          <w:szCs w:val="20"/>
        </w:rPr>
        <w:t xml:space="preserve">de communiquer des informations supplémentaires ou de donner des précisions sur les pièces justificatives soumises à condition que ces informations ou ces précisions ne modifient pas de manière substantielle la proposition. </w:t>
      </w:r>
      <w:r w:rsidR="00061A31" w:rsidRPr="00F411BA">
        <w:rPr>
          <w:color w:val="000000"/>
          <w:szCs w:val="20"/>
        </w:rPr>
        <w:t>La preuve</w:t>
      </w:r>
      <w:r w:rsidR="00A64394" w:rsidRPr="00F411BA">
        <w:rPr>
          <w:color w:val="000000"/>
          <w:szCs w:val="20"/>
        </w:rPr>
        <w:t xml:space="preserve"> de ces contacts est conservée.</w:t>
      </w:r>
    </w:p>
    <w:p w14:paraId="1CFE01C9" w14:textId="77777777" w:rsidR="006F39B5" w:rsidRPr="00F411BA" w:rsidRDefault="00A64394" w:rsidP="00121106">
      <w:pPr>
        <w:tabs>
          <w:tab w:val="left" w:pos="284"/>
          <w:tab w:val="left" w:pos="567"/>
          <w:tab w:val="left" w:pos="709"/>
        </w:tabs>
        <w:spacing w:after="0" w:afterAutospacing="0"/>
        <w:rPr>
          <w:color w:val="000000"/>
          <w:szCs w:val="20"/>
        </w:rPr>
      </w:pPr>
      <w:r w:rsidRPr="00F411BA">
        <w:rPr>
          <w:color w:val="000000"/>
          <w:szCs w:val="20"/>
        </w:rPr>
        <w:lastRenderedPageBreak/>
        <w:t xml:space="preserve"> </w:t>
      </w:r>
    </w:p>
    <w:p w14:paraId="57975076" w14:textId="77777777" w:rsidR="006F39B5" w:rsidRPr="00F411BA" w:rsidRDefault="00AA5F50" w:rsidP="00121106">
      <w:pPr>
        <w:tabs>
          <w:tab w:val="left" w:pos="284"/>
          <w:tab w:val="left" w:pos="567"/>
          <w:tab w:val="left" w:pos="709"/>
        </w:tabs>
        <w:spacing w:after="0" w:afterAutospacing="0"/>
        <w:rPr>
          <w:color w:val="000000"/>
          <w:szCs w:val="20"/>
        </w:rPr>
      </w:pPr>
      <w:r w:rsidRPr="00F411BA">
        <w:rPr>
          <w:color w:val="000000"/>
          <w:szCs w:val="20"/>
        </w:rPr>
        <w:t>12.</w:t>
      </w:r>
      <w:r w:rsidR="00152F19" w:rsidRPr="00F411BA">
        <w:rPr>
          <w:color w:val="000000"/>
          <w:szCs w:val="20"/>
        </w:rPr>
        <w:t xml:space="preserve">3 </w:t>
      </w:r>
      <w:r w:rsidR="00E0703B" w:rsidRPr="00F411BA">
        <w:rPr>
          <w:color w:val="000000"/>
          <w:szCs w:val="20"/>
        </w:rPr>
        <w:tab/>
      </w:r>
      <w:r w:rsidR="00E0703B" w:rsidRPr="00F411BA">
        <w:rPr>
          <w:color w:val="000000"/>
          <w:szCs w:val="20"/>
        </w:rPr>
        <w:tab/>
      </w:r>
      <w:r w:rsidR="00A64394" w:rsidRPr="00F411BA">
        <w:rPr>
          <w:color w:val="000000"/>
          <w:szCs w:val="20"/>
        </w:rPr>
        <w:t xml:space="preserve">Toutes les propositions </w:t>
      </w:r>
      <w:r w:rsidR="002F00CE" w:rsidRPr="00F411BA">
        <w:rPr>
          <w:color w:val="000000"/>
          <w:szCs w:val="20"/>
        </w:rPr>
        <w:t>et</w:t>
      </w:r>
      <w:r w:rsidR="00E1449D" w:rsidRPr="00F411BA">
        <w:rPr>
          <w:color w:val="000000"/>
          <w:szCs w:val="20"/>
        </w:rPr>
        <w:t xml:space="preserve"> le projet de rapport mentionné</w:t>
      </w:r>
      <w:r w:rsidR="00A64394" w:rsidRPr="00F411BA">
        <w:rPr>
          <w:color w:val="000000"/>
          <w:szCs w:val="20"/>
        </w:rPr>
        <w:t xml:space="preserve"> au paragraphe 1 ci</w:t>
      </w:r>
      <w:r w:rsidR="00A64394" w:rsidRPr="00F411BA">
        <w:rPr>
          <w:color w:val="000000"/>
          <w:szCs w:val="20"/>
        </w:rPr>
        <w:noBreakHyphen/>
        <w:t>dessus sont transmis au comité d</w:t>
      </w:r>
      <w:r w:rsidR="004B783C" w:rsidRPr="00F411BA">
        <w:rPr>
          <w:color w:val="000000"/>
          <w:szCs w:val="20"/>
        </w:rPr>
        <w:t>’</w:t>
      </w:r>
      <w:r w:rsidR="00A64394" w:rsidRPr="00F411BA">
        <w:rPr>
          <w:color w:val="000000"/>
          <w:szCs w:val="20"/>
        </w:rPr>
        <w:t xml:space="preserve">évaluation. </w:t>
      </w:r>
    </w:p>
    <w:p w14:paraId="62F6B3E7" w14:textId="77777777" w:rsidR="00621446" w:rsidRPr="00F411BA" w:rsidRDefault="00621446" w:rsidP="00121106">
      <w:pPr>
        <w:pStyle w:val="COEHeading1"/>
        <w:tabs>
          <w:tab w:val="left" w:pos="284"/>
          <w:tab w:val="left" w:pos="567"/>
        </w:tabs>
        <w:spacing w:before="0" w:after="0" w:afterAutospacing="0"/>
        <w:rPr>
          <w:b w:val="0"/>
          <w:sz w:val="20"/>
          <w:szCs w:val="20"/>
        </w:rPr>
      </w:pPr>
    </w:p>
    <w:p w14:paraId="2D609A7B" w14:textId="77777777" w:rsidR="006F39B5" w:rsidRPr="00F411BA" w:rsidRDefault="000D45AB" w:rsidP="00121106">
      <w:pPr>
        <w:pStyle w:val="COEHeading1"/>
        <w:tabs>
          <w:tab w:val="left" w:pos="284"/>
          <w:tab w:val="left" w:pos="567"/>
        </w:tabs>
        <w:spacing w:before="0" w:after="0" w:afterAutospacing="0"/>
        <w:rPr>
          <w:szCs w:val="22"/>
        </w:rPr>
      </w:pPr>
      <w:r w:rsidRPr="00F411BA">
        <w:rPr>
          <w:szCs w:val="22"/>
        </w:rPr>
        <w:t xml:space="preserve">Article 13 </w:t>
      </w:r>
      <w:r w:rsidR="00A64394" w:rsidRPr="00F411BA">
        <w:rPr>
          <w:szCs w:val="22"/>
        </w:rPr>
        <w:t>–</w:t>
      </w:r>
      <w:r w:rsidRPr="00F411BA">
        <w:rPr>
          <w:szCs w:val="22"/>
        </w:rPr>
        <w:t xml:space="preserve"> </w:t>
      </w:r>
      <w:r w:rsidR="00A64394" w:rsidRPr="00F411BA">
        <w:rPr>
          <w:szCs w:val="22"/>
        </w:rPr>
        <w:t>Comité d</w:t>
      </w:r>
      <w:r w:rsidR="004B783C" w:rsidRPr="00F411BA">
        <w:rPr>
          <w:szCs w:val="22"/>
        </w:rPr>
        <w:t>’</w:t>
      </w:r>
      <w:r w:rsidR="00A64394" w:rsidRPr="00F411BA">
        <w:rPr>
          <w:szCs w:val="22"/>
        </w:rPr>
        <w:t>évaluation</w:t>
      </w:r>
    </w:p>
    <w:p w14:paraId="6E133A4C" w14:textId="77777777" w:rsidR="0009492F" w:rsidRPr="00F411BA" w:rsidRDefault="0009492F" w:rsidP="00121106">
      <w:pPr>
        <w:pStyle w:val="COEHeading1"/>
        <w:tabs>
          <w:tab w:val="left" w:pos="284"/>
          <w:tab w:val="left" w:pos="567"/>
        </w:tabs>
        <w:spacing w:before="0" w:after="0" w:afterAutospacing="0"/>
        <w:rPr>
          <w:szCs w:val="22"/>
        </w:rPr>
      </w:pPr>
    </w:p>
    <w:p w14:paraId="72B058BD" w14:textId="77777777" w:rsidR="0009492F" w:rsidRPr="00F411BA" w:rsidRDefault="00E0703B" w:rsidP="00E0703B">
      <w:pPr>
        <w:tabs>
          <w:tab w:val="left" w:pos="284"/>
          <w:tab w:val="left" w:pos="567"/>
          <w:tab w:val="left" w:pos="709"/>
        </w:tabs>
        <w:spacing w:after="0" w:afterAutospacing="0"/>
        <w:rPr>
          <w:color w:val="000000"/>
          <w:szCs w:val="20"/>
        </w:rPr>
      </w:pPr>
      <w:r w:rsidRPr="00F411BA">
        <w:rPr>
          <w:color w:val="000000"/>
          <w:szCs w:val="20"/>
        </w:rPr>
        <w:t>13.1</w:t>
      </w:r>
      <w:r w:rsidRPr="00F411BA">
        <w:rPr>
          <w:color w:val="000000"/>
          <w:szCs w:val="20"/>
        </w:rPr>
        <w:tab/>
      </w:r>
      <w:r w:rsidRPr="00F411BA">
        <w:rPr>
          <w:color w:val="000000"/>
          <w:szCs w:val="20"/>
        </w:rPr>
        <w:tab/>
      </w:r>
      <w:r w:rsidR="00A64394" w:rsidRPr="00F411BA">
        <w:rPr>
          <w:color w:val="000000"/>
          <w:szCs w:val="20"/>
        </w:rPr>
        <w:t>Le comité d</w:t>
      </w:r>
      <w:r w:rsidR="004B783C" w:rsidRPr="00F411BA">
        <w:rPr>
          <w:color w:val="000000"/>
          <w:szCs w:val="20"/>
        </w:rPr>
        <w:t>’</w:t>
      </w:r>
      <w:r w:rsidR="00A64394" w:rsidRPr="00F411BA">
        <w:rPr>
          <w:color w:val="000000"/>
          <w:szCs w:val="20"/>
        </w:rPr>
        <w:t>évaluation se compose d</w:t>
      </w:r>
      <w:r w:rsidR="004B783C" w:rsidRPr="00F411BA">
        <w:rPr>
          <w:color w:val="000000"/>
          <w:szCs w:val="20"/>
        </w:rPr>
        <w:t>’</w:t>
      </w:r>
      <w:r w:rsidR="00A64394" w:rsidRPr="00F411BA">
        <w:rPr>
          <w:color w:val="000000"/>
          <w:szCs w:val="20"/>
        </w:rPr>
        <w:t xml:space="preserve">au moins trois personnes </w:t>
      </w:r>
      <w:r w:rsidR="000C2AF3" w:rsidRPr="00F411BA">
        <w:rPr>
          <w:color w:val="000000"/>
          <w:szCs w:val="20"/>
        </w:rPr>
        <w:t>dont</w:t>
      </w:r>
      <w:r w:rsidR="00A64394" w:rsidRPr="00F411BA">
        <w:rPr>
          <w:color w:val="000000"/>
          <w:szCs w:val="20"/>
        </w:rPr>
        <w:t xml:space="preserve"> au moins un membre du Secrétariat du Conseil de l</w:t>
      </w:r>
      <w:r w:rsidR="004B783C" w:rsidRPr="00F411BA">
        <w:rPr>
          <w:color w:val="000000"/>
          <w:szCs w:val="20"/>
        </w:rPr>
        <w:t>’</w:t>
      </w:r>
      <w:r w:rsidR="00A64394" w:rsidRPr="00F411BA">
        <w:rPr>
          <w:color w:val="000000"/>
          <w:szCs w:val="20"/>
        </w:rPr>
        <w:t>Europe. Seuls des membres du Secrétariat n</w:t>
      </w:r>
      <w:r w:rsidR="004B783C" w:rsidRPr="00F411BA">
        <w:rPr>
          <w:color w:val="000000"/>
          <w:szCs w:val="20"/>
        </w:rPr>
        <w:t>’</w:t>
      </w:r>
      <w:r w:rsidR="00A64394" w:rsidRPr="00F411BA">
        <w:rPr>
          <w:color w:val="000000"/>
          <w:szCs w:val="20"/>
        </w:rPr>
        <w:t>ayant pas de lien hiérarchique entre eux peuvent être nommés au comité d</w:t>
      </w:r>
      <w:r w:rsidR="004B783C" w:rsidRPr="00F411BA">
        <w:rPr>
          <w:color w:val="000000"/>
          <w:szCs w:val="20"/>
        </w:rPr>
        <w:t>’</w:t>
      </w:r>
      <w:r w:rsidR="00A64394" w:rsidRPr="00F411BA">
        <w:rPr>
          <w:color w:val="000000"/>
          <w:szCs w:val="20"/>
        </w:rPr>
        <w:t>évaluation.</w:t>
      </w:r>
    </w:p>
    <w:p w14:paraId="7249307C" w14:textId="77777777" w:rsidR="006F39B5" w:rsidRPr="00F411BA" w:rsidRDefault="00A64394" w:rsidP="00121106">
      <w:pPr>
        <w:tabs>
          <w:tab w:val="left" w:pos="284"/>
          <w:tab w:val="left" w:pos="567"/>
          <w:tab w:val="left" w:pos="993"/>
        </w:tabs>
        <w:spacing w:after="0" w:afterAutospacing="0"/>
        <w:rPr>
          <w:b/>
          <w:color w:val="000000"/>
          <w:szCs w:val="20"/>
        </w:rPr>
      </w:pPr>
      <w:r w:rsidRPr="00F411BA">
        <w:rPr>
          <w:color w:val="000000"/>
          <w:szCs w:val="20"/>
        </w:rPr>
        <w:t xml:space="preserve"> </w:t>
      </w:r>
    </w:p>
    <w:p w14:paraId="7CD5FF8D" w14:textId="77777777" w:rsidR="00E0703B" w:rsidRPr="00F411BA" w:rsidRDefault="00E0703B" w:rsidP="00E0703B">
      <w:pPr>
        <w:tabs>
          <w:tab w:val="left" w:pos="284"/>
          <w:tab w:val="left" w:pos="567"/>
          <w:tab w:val="left" w:pos="709"/>
        </w:tabs>
        <w:spacing w:after="0" w:afterAutospacing="0"/>
        <w:rPr>
          <w:color w:val="000000"/>
          <w:szCs w:val="20"/>
        </w:rPr>
      </w:pPr>
      <w:r w:rsidRPr="00F411BA">
        <w:rPr>
          <w:color w:val="000000"/>
          <w:szCs w:val="20"/>
        </w:rPr>
        <w:t>13.2</w:t>
      </w:r>
      <w:r w:rsidRPr="00F411BA">
        <w:rPr>
          <w:color w:val="000000"/>
          <w:szCs w:val="20"/>
        </w:rPr>
        <w:tab/>
      </w:r>
      <w:r w:rsidRPr="00F411BA">
        <w:rPr>
          <w:color w:val="000000"/>
          <w:szCs w:val="20"/>
        </w:rPr>
        <w:tab/>
      </w:r>
      <w:r w:rsidR="00A64394" w:rsidRPr="00F411BA">
        <w:rPr>
          <w:color w:val="000000"/>
          <w:szCs w:val="20"/>
        </w:rPr>
        <w:t>Les membres du comité d</w:t>
      </w:r>
      <w:r w:rsidR="004B783C" w:rsidRPr="00F411BA">
        <w:rPr>
          <w:color w:val="000000"/>
          <w:szCs w:val="20"/>
        </w:rPr>
        <w:t>’</w:t>
      </w:r>
      <w:r w:rsidR="00A64394" w:rsidRPr="00F411BA">
        <w:rPr>
          <w:color w:val="000000"/>
          <w:szCs w:val="20"/>
        </w:rPr>
        <w:t>évaluation qui ne sont pas membres du Secrétariat du Conseil de l</w:t>
      </w:r>
      <w:r w:rsidR="004B783C" w:rsidRPr="00F411BA">
        <w:rPr>
          <w:color w:val="000000"/>
          <w:szCs w:val="20"/>
        </w:rPr>
        <w:t>’</w:t>
      </w:r>
      <w:r w:rsidR="00A64394" w:rsidRPr="00F411BA">
        <w:rPr>
          <w:color w:val="000000"/>
          <w:szCs w:val="20"/>
        </w:rPr>
        <w:t xml:space="preserve">Europe sont nommés </w:t>
      </w:r>
      <w:r w:rsidR="003B1DB1" w:rsidRPr="00F411BA">
        <w:rPr>
          <w:color w:val="000000"/>
          <w:szCs w:val="20"/>
        </w:rPr>
        <w:t xml:space="preserve">dans le but </w:t>
      </w:r>
      <w:r w:rsidR="00A64394" w:rsidRPr="00F411BA">
        <w:rPr>
          <w:color w:val="000000"/>
          <w:szCs w:val="20"/>
        </w:rPr>
        <w:t>d</w:t>
      </w:r>
      <w:r w:rsidR="004B783C" w:rsidRPr="00F411BA">
        <w:rPr>
          <w:color w:val="000000"/>
          <w:szCs w:val="20"/>
        </w:rPr>
        <w:t>’</w:t>
      </w:r>
      <w:r w:rsidR="00A64394" w:rsidRPr="00F411BA">
        <w:rPr>
          <w:color w:val="000000"/>
          <w:szCs w:val="20"/>
        </w:rPr>
        <w:t>apporter leurs compétences techniques particulières ou d</w:t>
      </w:r>
      <w:r w:rsidR="004B783C" w:rsidRPr="00F411BA">
        <w:rPr>
          <w:color w:val="000000"/>
          <w:szCs w:val="20"/>
        </w:rPr>
        <w:t>’</w:t>
      </w:r>
      <w:r w:rsidR="00A64394" w:rsidRPr="00F411BA">
        <w:rPr>
          <w:color w:val="000000"/>
          <w:szCs w:val="20"/>
        </w:rPr>
        <w:t>honorer les obligations du Conseil de l</w:t>
      </w:r>
      <w:r w:rsidR="004B783C" w:rsidRPr="00F411BA">
        <w:rPr>
          <w:color w:val="000000"/>
          <w:szCs w:val="20"/>
        </w:rPr>
        <w:t>’</w:t>
      </w:r>
      <w:r w:rsidR="00A64394" w:rsidRPr="00F411BA">
        <w:rPr>
          <w:color w:val="000000"/>
          <w:szCs w:val="20"/>
        </w:rPr>
        <w:t xml:space="preserve">Europe, en particulier </w:t>
      </w:r>
      <w:r w:rsidR="000C2AF3" w:rsidRPr="00F411BA">
        <w:rPr>
          <w:color w:val="000000"/>
          <w:szCs w:val="20"/>
        </w:rPr>
        <w:t>vis</w:t>
      </w:r>
      <w:r w:rsidR="000C2AF3" w:rsidRPr="00F411BA">
        <w:rPr>
          <w:color w:val="000000"/>
          <w:szCs w:val="20"/>
        </w:rPr>
        <w:noBreakHyphen/>
        <w:t>à</w:t>
      </w:r>
      <w:r w:rsidR="000C2AF3" w:rsidRPr="00F411BA">
        <w:rPr>
          <w:color w:val="000000"/>
          <w:szCs w:val="20"/>
        </w:rPr>
        <w:noBreakHyphen/>
        <w:t>vis de</w:t>
      </w:r>
      <w:r w:rsidR="00A64394" w:rsidRPr="00F411BA">
        <w:rPr>
          <w:color w:val="000000"/>
          <w:szCs w:val="20"/>
        </w:rPr>
        <w:t xml:space="preserve"> </w:t>
      </w:r>
      <w:r w:rsidR="009F057F" w:rsidRPr="00F411BA">
        <w:rPr>
          <w:color w:val="000000"/>
          <w:szCs w:val="20"/>
        </w:rPr>
        <w:t xml:space="preserve">ses </w:t>
      </w:r>
      <w:r w:rsidR="00A64394" w:rsidRPr="00F411BA">
        <w:rPr>
          <w:color w:val="000000"/>
          <w:szCs w:val="20"/>
        </w:rPr>
        <w:t xml:space="preserve">donateurs. </w:t>
      </w:r>
    </w:p>
    <w:p w14:paraId="38B9C3D4" w14:textId="77777777" w:rsidR="00E0703B" w:rsidRPr="00F411BA" w:rsidRDefault="00E0703B" w:rsidP="00E0703B">
      <w:pPr>
        <w:tabs>
          <w:tab w:val="left" w:pos="284"/>
          <w:tab w:val="left" w:pos="567"/>
          <w:tab w:val="left" w:pos="709"/>
        </w:tabs>
        <w:spacing w:after="0" w:afterAutospacing="0"/>
        <w:rPr>
          <w:color w:val="000000"/>
          <w:szCs w:val="20"/>
        </w:rPr>
      </w:pPr>
    </w:p>
    <w:p w14:paraId="499A5C61" w14:textId="77777777" w:rsidR="00E0703B" w:rsidRPr="00F411BA" w:rsidRDefault="00E0703B" w:rsidP="00E0703B">
      <w:pPr>
        <w:tabs>
          <w:tab w:val="left" w:pos="284"/>
          <w:tab w:val="left" w:pos="567"/>
          <w:tab w:val="left" w:pos="709"/>
        </w:tabs>
        <w:spacing w:after="0" w:afterAutospacing="0"/>
        <w:rPr>
          <w:color w:val="000000"/>
          <w:szCs w:val="20"/>
        </w:rPr>
      </w:pPr>
      <w:r w:rsidRPr="00F411BA">
        <w:rPr>
          <w:color w:val="000000"/>
          <w:szCs w:val="20"/>
        </w:rPr>
        <w:t>13.3</w:t>
      </w:r>
      <w:r w:rsidRPr="00F411BA">
        <w:rPr>
          <w:color w:val="000000"/>
          <w:szCs w:val="20"/>
        </w:rPr>
        <w:tab/>
      </w:r>
      <w:r w:rsidRPr="00F411BA">
        <w:rPr>
          <w:color w:val="000000"/>
          <w:szCs w:val="20"/>
        </w:rPr>
        <w:tab/>
      </w:r>
      <w:r w:rsidR="005102DA" w:rsidRPr="00F411BA">
        <w:rPr>
          <w:color w:val="000000"/>
          <w:szCs w:val="20"/>
        </w:rPr>
        <w:tab/>
      </w:r>
      <w:r w:rsidR="00A64394" w:rsidRPr="00F411BA">
        <w:rPr>
          <w:color w:val="000000"/>
          <w:szCs w:val="20"/>
        </w:rPr>
        <w:t>Les membres</w:t>
      </w:r>
      <w:r w:rsidR="00685163" w:rsidRPr="00F411BA">
        <w:rPr>
          <w:color w:val="000000"/>
          <w:szCs w:val="20"/>
        </w:rPr>
        <w:t xml:space="preserve"> </w:t>
      </w:r>
      <w:r w:rsidR="00A64394" w:rsidRPr="00F411BA">
        <w:rPr>
          <w:color w:val="000000"/>
          <w:szCs w:val="20"/>
        </w:rPr>
        <w:t>du comité d</w:t>
      </w:r>
      <w:r w:rsidR="004B783C" w:rsidRPr="00F411BA">
        <w:rPr>
          <w:color w:val="000000"/>
          <w:szCs w:val="20"/>
        </w:rPr>
        <w:t>’</w:t>
      </w:r>
      <w:r w:rsidR="00A64394" w:rsidRPr="00F411BA">
        <w:rPr>
          <w:color w:val="000000"/>
          <w:szCs w:val="20"/>
        </w:rPr>
        <w:t>évaluation </w:t>
      </w:r>
      <w:r w:rsidR="00AA4D38" w:rsidRPr="00F411BA">
        <w:rPr>
          <w:color w:val="000000"/>
          <w:szCs w:val="20"/>
        </w:rPr>
        <w:t xml:space="preserve">devront </w:t>
      </w:r>
      <w:r w:rsidR="00A64394" w:rsidRPr="00F411BA">
        <w:rPr>
          <w:color w:val="000000"/>
          <w:szCs w:val="20"/>
        </w:rPr>
        <w:t xml:space="preserve">: </w:t>
      </w:r>
    </w:p>
    <w:p w14:paraId="41D6D034" w14:textId="77777777" w:rsidR="00E0703B" w:rsidRPr="00F411BA" w:rsidRDefault="00E0703B" w:rsidP="00E0703B">
      <w:pPr>
        <w:tabs>
          <w:tab w:val="left" w:pos="284"/>
          <w:tab w:val="left" w:pos="567"/>
          <w:tab w:val="left" w:pos="709"/>
        </w:tabs>
        <w:spacing w:after="0" w:afterAutospacing="0"/>
        <w:rPr>
          <w:color w:val="000000"/>
          <w:szCs w:val="20"/>
        </w:rPr>
      </w:pPr>
    </w:p>
    <w:p w14:paraId="68FE21FF" w14:textId="77777777" w:rsidR="006F39B5" w:rsidRPr="00F411BA" w:rsidRDefault="00E0703B" w:rsidP="00E0703B">
      <w:pPr>
        <w:tabs>
          <w:tab w:val="left" w:pos="284"/>
          <w:tab w:val="left" w:pos="567"/>
          <w:tab w:val="left" w:pos="709"/>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r>
      <w:r w:rsidR="00CF3C4F" w:rsidRPr="00F411BA">
        <w:rPr>
          <w:color w:val="000000"/>
          <w:szCs w:val="20"/>
        </w:rPr>
        <w:t>a.</w:t>
      </w:r>
      <w:r w:rsidR="00CF3C4F" w:rsidRPr="00F411BA">
        <w:rPr>
          <w:color w:val="000000"/>
          <w:szCs w:val="20"/>
        </w:rPr>
        <w:tab/>
      </w:r>
      <w:r w:rsidR="00A64394" w:rsidRPr="00F411BA">
        <w:rPr>
          <w:color w:val="000000"/>
          <w:szCs w:val="20"/>
        </w:rPr>
        <w:t>agi</w:t>
      </w:r>
      <w:r w:rsidR="00AA4D38" w:rsidRPr="00F411BA">
        <w:rPr>
          <w:color w:val="000000"/>
          <w:szCs w:val="20"/>
        </w:rPr>
        <w:t>r</w:t>
      </w:r>
      <w:r w:rsidR="00A64394" w:rsidRPr="00F411BA">
        <w:rPr>
          <w:color w:val="000000"/>
          <w:szCs w:val="20"/>
        </w:rPr>
        <w:t xml:space="preserve"> </w:t>
      </w:r>
      <w:r w:rsidR="000C2AF3" w:rsidRPr="00F411BA">
        <w:rPr>
          <w:color w:val="000000"/>
          <w:szCs w:val="20"/>
        </w:rPr>
        <w:t>avec objectivité</w:t>
      </w:r>
      <w:r w:rsidR="00D123D2" w:rsidRPr="00F411BA">
        <w:rPr>
          <w:color w:val="000000"/>
          <w:szCs w:val="20"/>
        </w:rPr>
        <w:t xml:space="preserve"> </w:t>
      </w:r>
      <w:r w:rsidR="00A64394" w:rsidRPr="00F411BA">
        <w:rPr>
          <w:color w:val="000000"/>
          <w:szCs w:val="20"/>
        </w:rPr>
        <w:t>et impartial</w:t>
      </w:r>
      <w:r w:rsidR="000C2AF3" w:rsidRPr="00F411BA">
        <w:rPr>
          <w:color w:val="000000"/>
          <w:szCs w:val="20"/>
        </w:rPr>
        <w:t>ité</w:t>
      </w:r>
      <w:r w:rsidR="00A64394" w:rsidRPr="00F411BA">
        <w:rPr>
          <w:color w:val="000000"/>
          <w:szCs w:val="20"/>
        </w:rPr>
        <w:t xml:space="preserve"> et traite</w:t>
      </w:r>
      <w:r w:rsidR="00AA4D38" w:rsidRPr="00F411BA">
        <w:rPr>
          <w:color w:val="000000"/>
          <w:szCs w:val="20"/>
        </w:rPr>
        <w:t>r</w:t>
      </w:r>
      <w:r w:rsidR="00A64394" w:rsidRPr="00F411BA">
        <w:rPr>
          <w:color w:val="000000"/>
          <w:szCs w:val="20"/>
        </w:rPr>
        <w:t xml:space="preserve"> tous les </w:t>
      </w:r>
      <w:r w:rsidR="00131429" w:rsidRPr="00F411BA">
        <w:rPr>
          <w:color w:val="000000"/>
          <w:szCs w:val="20"/>
        </w:rPr>
        <w:t>participants</w:t>
      </w:r>
      <w:r w:rsidR="00A64394" w:rsidRPr="00F411BA">
        <w:rPr>
          <w:color w:val="000000"/>
          <w:szCs w:val="20"/>
        </w:rPr>
        <w:t xml:space="preserve"> sur un </w:t>
      </w:r>
      <w:r w:rsidRPr="00F411BA">
        <w:rPr>
          <w:color w:val="000000"/>
          <w:szCs w:val="20"/>
        </w:rPr>
        <w:tab/>
      </w:r>
      <w:r w:rsidRPr="00F411BA">
        <w:rPr>
          <w:color w:val="000000"/>
          <w:szCs w:val="20"/>
        </w:rPr>
        <w:tab/>
      </w:r>
      <w:r w:rsidRPr="00F411BA">
        <w:rPr>
          <w:color w:val="000000"/>
          <w:szCs w:val="20"/>
        </w:rPr>
        <w:tab/>
      </w:r>
      <w:r w:rsidR="00555819" w:rsidRPr="00F411BA">
        <w:rPr>
          <w:color w:val="000000"/>
          <w:szCs w:val="20"/>
        </w:rPr>
        <w:tab/>
      </w:r>
      <w:r w:rsidR="00BA0E52" w:rsidRPr="00F411BA">
        <w:rPr>
          <w:color w:val="000000"/>
          <w:szCs w:val="20"/>
        </w:rPr>
        <w:tab/>
      </w:r>
      <w:r w:rsidR="00A64394" w:rsidRPr="00F411BA">
        <w:rPr>
          <w:color w:val="000000"/>
          <w:szCs w:val="20"/>
        </w:rPr>
        <w:t>pied d</w:t>
      </w:r>
      <w:r w:rsidR="004B783C" w:rsidRPr="00F411BA">
        <w:rPr>
          <w:color w:val="000000"/>
          <w:szCs w:val="20"/>
        </w:rPr>
        <w:t>’</w:t>
      </w:r>
      <w:r w:rsidR="00A64394" w:rsidRPr="00F411BA">
        <w:rPr>
          <w:color w:val="000000"/>
          <w:szCs w:val="20"/>
        </w:rPr>
        <w:t xml:space="preserve">égalité ; </w:t>
      </w:r>
    </w:p>
    <w:p w14:paraId="786B1BEF" w14:textId="77777777" w:rsidR="00E0703B" w:rsidRPr="00F411BA" w:rsidRDefault="00E0703B" w:rsidP="00E0703B">
      <w:pPr>
        <w:tabs>
          <w:tab w:val="left" w:pos="284"/>
          <w:tab w:val="left" w:pos="567"/>
          <w:tab w:val="left" w:pos="851"/>
          <w:tab w:val="left" w:pos="1276"/>
          <w:tab w:val="left" w:pos="1418"/>
        </w:tabs>
        <w:spacing w:after="0" w:afterAutospacing="0"/>
        <w:ind w:left="567"/>
        <w:rPr>
          <w:color w:val="000000"/>
          <w:szCs w:val="20"/>
        </w:rPr>
      </w:pPr>
    </w:p>
    <w:p w14:paraId="401B9A08" w14:textId="77777777" w:rsidR="005102DA" w:rsidRPr="00F411BA" w:rsidRDefault="005102DA" w:rsidP="005102DA">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r>
      <w:r w:rsidR="00E0703B" w:rsidRPr="00F411BA">
        <w:rPr>
          <w:color w:val="000000"/>
          <w:szCs w:val="20"/>
        </w:rPr>
        <w:t>b.</w:t>
      </w:r>
      <w:r w:rsidR="00E0703B" w:rsidRPr="00F411BA">
        <w:rPr>
          <w:color w:val="000000"/>
          <w:szCs w:val="20"/>
        </w:rPr>
        <w:tab/>
      </w:r>
      <w:r w:rsidR="00B124C4" w:rsidRPr="00F411BA">
        <w:rPr>
          <w:color w:val="000000"/>
          <w:szCs w:val="20"/>
        </w:rPr>
        <w:t xml:space="preserve">ne </w:t>
      </w:r>
      <w:r w:rsidR="000C2AF3" w:rsidRPr="00F411BA">
        <w:rPr>
          <w:color w:val="000000"/>
          <w:szCs w:val="20"/>
        </w:rPr>
        <w:t>divulgue</w:t>
      </w:r>
      <w:r w:rsidR="00C76886" w:rsidRPr="00F411BA">
        <w:rPr>
          <w:color w:val="000000"/>
          <w:szCs w:val="20"/>
        </w:rPr>
        <w:t>r</w:t>
      </w:r>
      <w:r w:rsidR="000C2AF3" w:rsidRPr="00F411BA">
        <w:rPr>
          <w:color w:val="000000"/>
          <w:szCs w:val="20"/>
        </w:rPr>
        <w:t xml:space="preserve"> aucune information</w:t>
      </w:r>
      <w:r w:rsidR="00B124C4" w:rsidRPr="00F411BA">
        <w:rPr>
          <w:color w:val="000000"/>
          <w:szCs w:val="20"/>
        </w:rPr>
        <w:t xml:space="preserve"> </w:t>
      </w:r>
      <w:r w:rsidR="000C2AF3" w:rsidRPr="00F411BA">
        <w:rPr>
          <w:color w:val="000000"/>
          <w:szCs w:val="20"/>
        </w:rPr>
        <w:t>en dehors de celles qu</w:t>
      </w:r>
      <w:r w:rsidR="004B783C" w:rsidRPr="00F411BA">
        <w:rPr>
          <w:color w:val="000000"/>
          <w:szCs w:val="20"/>
        </w:rPr>
        <w:t>’</w:t>
      </w:r>
      <w:r w:rsidR="000C2AF3" w:rsidRPr="00F411BA">
        <w:rPr>
          <w:color w:val="000000"/>
          <w:szCs w:val="20"/>
        </w:rPr>
        <w:t xml:space="preserve">il est prévu de </w:t>
      </w:r>
      <w:r w:rsidR="00E0703B" w:rsidRPr="00F411BA">
        <w:rPr>
          <w:color w:val="000000"/>
          <w:szCs w:val="20"/>
        </w:rPr>
        <w:tab/>
      </w:r>
      <w:r w:rsidR="00E0703B" w:rsidRPr="00F411BA">
        <w:rPr>
          <w:color w:val="000000"/>
          <w:szCs w:val="20"/>
        </w:rPr>
        <w:tab/>
      </w:r>
      <w:r w:rsidR="00E0703B" w:rsidRPr="00F411BA">
        <w:rPr>
          <w:color w:val="000000"/>
          <w:szCs w:val="20"/>
        </w:rPr>
        <w:tab/>
      </w:r>
      <w:r w:rsidR="00555819" w:rsidRPr="00F411BA">
        <w:rPr>
          <w:color w:val="000000"/>
          <w:szCs w:val="20"/>
        </w:rPr>
        <w:tab/>
      </w:r>
      <w:r w:rsidRPr="00F411BA">
        <w:rPr>
          <w:color w:val="000000"/>
          <w:szCs w:val="20"/>
        </w:rPr>
        <w:tab/>
      </w:r>
      <w:r w:rsidR="000C2AF3" w:rsidRPr="00F411BA">
        <w:rPr>
          <w:color w:val="000000"/>
          <w:szCs w:val="20"/>
        </w:rPr>
        <w:t>mettre</w:t>
      </w:r>
      <w:r w:rsidR="00B124C4" w:rsidRPr="00F411BA">
        <w:rPr>
          <w:color w:val="000000"/>
          <w:szCs w:val="20"/>
        </w:rPr>
        <w:t xml:space="preserve"> à la disposition des </w:t>
      </w:r>
      <w:r w:rsidR="00131429" w:rsidRPr="00F411BA">
        <w:rPr>
          <w:color w:val="000000"/>
          <w:szCs w:val="20"/>
        </w:rPr>
        <w:t>participants</w:t>
      </w:r>
      <w:r w:rsidR="00B124C4" w:rsidRPr="00F411BA">
        <w:rPr>
          <w:color w:val="000000"/>
          <w:szCs w:val="20"/>
        </w:rPr>
        <w:t xml:space="preserve"> ; </w:t>
      </w:r>
    </w:p>
    <w:p w14:paraId="7DF108A2" w14:textId="77777777" w:rsidR="005102DA" w:rsidRPr="00F411BA" w:rsidRDefault="005102DA" w:rsidP="005102DA">
      <w:pPr>
        <w:tabs>
          <w:tab w:val="left" w:pos="284"/>
          <w:tab w:val="left" w:pos="567"/>
        </w:tabs>
        <w:spacing w:after="0" w:afterAutospacing="0"/>
        <w:rPr>
          <w:color w:val="000000"/>
          <w:szCs w:val="20"/>
        </w:rPr>
      </w:pPr>
    </w:p>
    <w:p w14:paraId="22E525FD" w14:textId="77777777" w:rsidR="00E0703B" w:rsidRPr="00F411BA" w:rsidRDefault="005102DA" w:rsidP="005102DA">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r>
      <w:r w:rsidR="00E0703B" w:rsidRPr="00F411BA">
        <w:rPr>
          <w:color w:val="000000"/>
          <w:szCs w:val="20"/>
        </w:rPr>
        <w:t>c.</w:t>
      </w:r>
      <w:r w:rsidR="00E0703B" w:rsidRPr="00F411BA">
        <w:rPr>
          <w:color w:val="000000"/>
          <w:szCs w:val="20"/>
        </w:rPr>
        <w:tab/>
      </w:r>
      <w:r w:rsidR="00C76886" w:rsidRPr="00F411BA">
        <w:rPr>
          <w:color w:val="000000"/>
          <w:szCs w:val="20"/>
        </w:rPr>
        <w:t>préserve</w:t>
      </w:r>
      <w:r w:rsidR="00AA4D38" w:rsidRPr="00F411BA">
        <w:rPr>
          <w:color w:val="000000"/>
          <w:szCs w:val="20"/>
        </w:rPr>
        <w:t>r</w:t>
      </w:r>
      <w:r w:rsidR="00C76886" w:rsidRPr="00F411BA">
        <w:rPr>
          <w:color w:val="000000"/>
          <w:szCs w:val="20"/>
        </w:rPr>
        <w:t xml:space="preserve"> </w:t>
      </w:r>
      <w:r w:rsidR="00B124C4" w:rsidRPr="00F411BA">
        <w:rPr>
          <w:color w:val="000000"/>
          <w:szCs w:val="20"/>
        </w:rPr>
        <w:t xml:space="preserve">la confidentialité des informations communiquées par les </w:t>
      </w:r>
      <w:r w:rsidR="00E0703B" w:rsidRPr="00F411BA">
        <w:rPr>
          <w:color w:val="000000"/>
          <w:szCs w:val="20"/>
        </w:rPr>
        <w:tab/>
      </w:r>
      <w:r w:rsidR="00E0703B" w:rsidRPr="00F411BA">
        <w:rPr>
          <w:color w:val="000000"/>
          <w:szCs w:val="20"/>
        </w:rPr>
        <w:tab/>
      </w:r>
      <w:r w:rsidR="00E0703B" w:rsidRPr="00F411BA">
        <w:rPr>
          <w:color w:val="000000"/>
          <w:szCs w:val="20"/>
        </w:rPr>
        <w:tab/>
      </w:r>
      <w:r w:rsidR="00CF3C4F" w:rsidRPr="00F411BA">
        <w:rPr>
          <w:color w:val="000000"/>
          <w:szCs w:val="20"/>
        </w:rPr>
        <w:tab/>
      </w:r>
      <w:r w:rsidRPr="00F411BA">
        <w:rPr>
          <w:color w:val="000000"/>
          <w:szCs w:val="20"/>
        </w:rPr>
        <w:tab/>
      </w:r>
      <w:r w:rsidR="00131429" w:rsidRPr="00F411BA">
        <w:rPr>
          <w:color w:val="000000"/>
          <w:szCs w:val="20"/>
        </w:rPr>
        <w:t>participants</w:t>
      </w:r>
      <w:r w:rsidR="00B124C4" w:rsidRPr="00F411BA">
        <w:rPr>
          <w:color w:val="000000"/>
          <w:szCs w:val="20"/>
        </w:rPr>
        <w:t xml:space="preserve"> ; </w:t>
      </w:r>
    </w:p>
    <w:p w14:paraId="4BEF2D8E" w14:textId="77777777" w:rsidR="00E0703B" w:rsidRPr="00F411BA" w:rsidRDefault="00E0703B" w:rsidP="005102DA">
      <w:pPr>
        <w:tabs>
          <w:tab w:val="left" w:pos="284"/>
          <w:tab w:val="left" w:pos="567"/>
        </w:tabs>
        <w:spacing w:after="0" w:afterAutospacing="0"/>
        <w:rPr>
          <w:color w:val="000000"/>
          <w:szCs w:val="20"/>
        </w:rPr>
      </w:pPr>
    </w:p>
    <w:p w14:paraId="31B387D7" w14:textId="77777777" w:rsidR="006F39B5" w:rsidRPr="00F411BA" w:rsidRDefault="005102DA" w:rsidP="005102DA">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d.</w:t>
      </w:r>
      <w:r w:rsidR="00CF3C4F" w:rsidRPr="00F411BA">
        <w:rPr>
          <w:color w:val="000000"/>
          <w:szCs w:val="20"/>
        </w:rPr>
        <w:tab/>
      </w:r>
      <w:r w:rsidR="00B124C4" w:rsidRPr="00F411BA">
        <w:rPr>
          <w:color w:val="000000"/>
          <w:szCs w:val="20"/>
        </w:rPr>
        <w:t>déclare</w:t>
      </w:r>
      <w:r w:rsidR="00AA4D38" w:rsidRPr="00F411BA">
        <w:rPr>
          <w:color w:val="000000"/>
          <w:szCs w:val="20"/>
        </w:rPr>
        <w:t>r</w:t>
      </w:r>
      <w:r w:rsidR="00B124C4" w:rsidRPr="00F411BA">
        <w:rPr>
          <w:color w:val="000000"/>
          <w:szCs w:val="20"/>
        </w:rPr>
        <w:t xml:space="preserve"> tout conflit d</w:t>
      </w:r>
      <w:r w:rsidR="004B783C" w:rsidRPr="00F411BA">
        <w:rPr>
          <w:color w:val="000000"/>
          <w:szCs w:val="20"/>
        </w:rPr>
        <w:t>’</w:t>
      </w:r>
      <w:r w:rsidR="00B124C4" w:rsidRPr="00F411BA">
        <w:rPr>
          <w:color w:val="000000"/>
          <w:szCs w:val="20"/>
        </w:rPr>
        <w:t>intérêts et se retire</w:t>
      </w:r>
      <w:r w:rsidR="00AA4D38" w:rsidRPr="00F411BA">
        <w:rPr>
          <w:color w:val="000000"/>
          <w:szCs w:val="20"/>
        </w:rPr>
        <w:t>r</w:t>
      </w:r>
      <w:r w:rsidR="00B124C4" w:rsidRPr="00F411BA">
        <w:rPr>
          <w:color w:val="000000"/>
          <w:szCs w:val="20"/>
        </w:rPr>
        <w:t xml:space="preserve"> </w:t>
      </w:r>
      <w:r w:rsidR="00AA4D38" w:rsidRPr="00F411BA">
        <w:rPr>
          <w:color w:val="000000"/>
          <w:szCs w:val="20"/>
        </w:rPr>
        <w:t>dans ce cas</w:t>
      </w:r>
      <w:r w:rsidR="00B124C4" w:rsidRPr="00F411BA">
        <w:rPr>
          <w:color w:val="000000"/>
          <w:szCs w:val="20"/>
        </w:rPr>
        <w:t xml:space="preserve">. </w:t>
      </w:r>
    </w:p>
    <w:p w14:paraId="4F6F021F" w14:textId="77777777" w:rsidR="0009492F" w:rsidRPr="00F411BA" w:rsidRDefault="0009492F" w:rsidP="005102DA">
      <w:pPr>
        <w:tabs>
          <w:tab w:val="left" w:pos="284"/>
          <w:tab w:val="left" w:pos="567"/>
        </w:tabs>
        <w:spacing w:after="0" w:afterAutospacing="0"/>
        <w:rPr>
          <w:color w:val="000000"/>
          <w:szCs w:val="20"/>
        </w:rPr>
      </w:pPr>
    </w:p>
    <w:p w14:paraId="70B12FE2" w14:textId="77777777" w:rsidR="006F39B5" w:rsidRPr="00F411BA" w:rsidRDefault="00685163" w:rsidP="005102DA">
      <w:pPr>
        <w:tabs>
          <w:tab w:val="left" w:pos="284"/>
          <w:tab w:val="left" w:pos="567"/>
        </w:tabs>
        <w:spacing w:after="0" w:afterAutospacing="0"/>
        <w:rPr>
          <w:color w:val="000000"/>
          <w:szCs w:val="20"/>
        </w:rPr>
      </w:pPr>
      <w:r w:rsidRPr="00F411BA">
        <w:rPr>
          <w:color w:val="000000"/>
          <w:szCs w:val="20"/>
        </w:rPr>
        <w:t>13.4</w:t>
      </w:r>
      <w:r w:rsidRPr="00F411BA">
        <w:rPr>
          <w:color w:val="000000"/>
          <w:szCs w:val="20"/>
        </w:rPr>
        <w:tab/>
      </w:r>
      <w:r w:rsidR="005102DA" w:rsidRPr="00F411BA">
        <w:rPr>
          <w:color w:val="000000"/>
          <w:szCs w:val="20"/>
        </w:rPr>
        <w:tab/>
      </w:r>
      <w:r w:rsidR="002A2013" w:rsidRPr="00F411BA">
        <w:rPr>
          <w:color w:val="000000"/>
          <w:szCs w:val="20"/>
        </w:rPr>
        <w:t>Il</w:t>
      </w:r>
      <w:r w:rsidR="000C2AF3" w:rsidRPr="00F411BA">
        <w:rPr>
          <w:color w:val="000000"/>
          <w:szCs w:val="20"/>
        </w:rPr>
        <w:t xml:space="preserve">s sont réputés faire face à un </w:t>
      </w:r>
      <w:r w:rsidR="002A2013" w:rsidRPr="00F411BA">
        <w:rPr>
          <w:color w:val="000000"/>
          <w:szCs w:val="20"/>
        </w:rPr>
        <w:t>conflit d</w:t>
      </w:r>
      <w:r w:rsidR="004B783C" w:rsidRPr="00F411BA">
        <w:rPr>
          <w:color w:val="000000"/>
          <w:szCs w:val="20"/>
        </w:rPr>
        <w:t>’</w:t>
      </w:r>
      <w:r w:rsidR="002A2013" w:rsidRPr="00F411BA">
        <w:rPr>
          <w:color w:val="000000"/>
          <w:szCs w:val="20"/>
        </w:rPr>
        <w:t xml:space="preserve">intérêts notamment dans </w:t>
      </w:r>
      <w:r w:rsidR="00A86B26" w:rsidRPr="00F411BA">
        <w:rPr>
          <w:color w:val="000000"/>
          <w:szCs w:val="20"/>
        </w:rPr>
        <w:t>l’un quelconque d</w:t>
      </w:r>
      <w:r w:rsidR="002A2013" w:rsidRPr="00F411BA">
        <w:rPr>
          <w:color w:val="000000"/>
          <w:szCs w:val="20"/>
        </w:rPr>
        <w:t>es cas suivants :</w:t>
      </w:r>
    </w:p>
    <w:p w14:paraId="5886DC06" w14:textId="77777777" w:rsidR="00E0703B" w:rsidRPr="00F411BA" w:rsidRDefault="00E0703B" w:rsidP="005102DA">
      <w:pPr>
        <w:tabs>
          <w:tab w:val="left" w:pos="284"/>
          <w:tab w:val="left" w:pos="567"/>
          <w:tab w:val="left" w:pos="709"/>
        </w:tabs>
        <w:spacing w:after="0" w:afterAutospacing="0"/>
        <w:rPr>
          <w:color w:val="000000"/>
          <w:szCs w:val="20"/>
        </w:rPr>
      </w:pPr>
    </w:p>
    <w:p w14:paraId="48B3B3D0" w14:textId="77777777" w:rsidR="00E0703B" w:rsidRPr="00F411BA" w:rsidRDefault="005102DA" w:rsidP="005102DA">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r>
      <w:r w:rsidR="00E0703B" w:rsidRPr="00F411BA">
        <w:rPr>
          <w:color w:val="000000"/>
          <w:szCs w:val="20"/>
        </w:rPr>
        <w:t>a.</w:t>
      </w:r>
      <w:r w:rsidR="00E0703B" w:rsidRPr="00F411BA">
        <w:rPr>
          <w:color w:val="000000"/>
          <w:szCs w:val="20"/>
        </w:rPr>
        <w:tab/>
      </w:r>
      <w:r w:rsidR="000C2AF3" w:rsidRPr="00F411BA">
        <w:rPr>
          <w:color w:val="000000"/>
          <w:szCs w:val="20"/>
        </w:rPr>
        <w:t>ils ont participé</w:t>
      </w:r>
      <w:r w:rsidR="002A2013" w:rsidRPr="00F411BA">
        <w:rPr>
          <w:color w:val="000000"/>
          <w:szCs w:val="20"/>
        </w:rPr>
        <w:t xml:space="preserve"> à l</w:t>
      </w:r>
      <w:r w:rsidR="004B783C" w:rsidRPr="00F411BA">
        <w:rPr>
          <w:color w:val="000000"/>
          <w:szCs w:val="20"/>
        </w:rPr>
        <w:t>’</w:t>
      </w:r>
      <w:r w:rsidR="002A2013" w:rsidRPr="00F411BA">
        <w:rPr>
          <w:color w:val="000000"/>
          <w:szCs w:val="20"/>
        </w:rPr>
        <w:t>élaboration d</w:t>
      </w:r>
      <w:r w:rsidR="004B783C" w:rsidRPr="00F411BA">
        <w:rPr>
          <w:color w:val="000000"/>
          <w:szCs w:val="20"/>
        </w:rPr>
        <w:t>’</w:t>
      </w:r>
      <w:r w:rsidR="002A2013" w:rsidRPr="00F411BA">
        <w:rPr>
          <w:color w:val="000000"/>
          <w:szCs w:val="20"/>
        </w:rPr>
        <w:t xml:space="preserve">une proposition ; </w:t>
      </w:r>
    </w:p>
    <w:p w14:paraId="3106000A" w14:textId="77777777" w:rsidR="00E0703B" w:rsidRPr="00F411BA" w:rsidRDefault="00E0703B" w:rsidP="00E0703B">
      <w:pPr>
        <w:tabs>
          <w:tab w:val="left" w:pos="284"/>
          <w:tab w:val="left" w:pos="567"/>
          <w:tab w:val="left" w:pos="851"/>
          <w:tab w:val="left" w:pos="993"/>
          <w:tab w:val="left" w:pos="1134"/>
        </w:tabs>
        <w:spacing w:after="0" w:afterAutospacing="0"/>
        <w:ind w:left="567"/>
        <w:rPr>
          <w:color w:val="000000"/>
          <w:szCs w:val="20"/>
        </w:rPr>
      </w:pPr>
    </w:p>
    <w:p w14:paraId="4E3C526E" w14:textId="77777777" w:rsidR="0009492F" w:rsidRPr="00F411BA" w:rsidRDefault="005102DA" w:rsidP="005102DA">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r>
      <w:r w:rsidR="00E0703B" w:rsidRPr="00F411BA">
        <w:rPr>
          <w:color w:val="000000"/>
          <w:szCs w:val="20"/>
        </w:rPr>
        <w:t>b.</w:t>
      </w:r>
      <w:r w:rsidR="00E0703B" w:rsidRPr="00F411BA">
        <w:rPr>
          <w:color w:val="000000"/>
          <w:szCs w:val="20"/>
        </w:rPr>
        <w:tab/>
      </w:r>
      <w:r w:rsidR="000C2AF3" w:rsidRPr="00F411BA">
        <w:rPr>
          <w:color w:val="000000"/>
          <w:szCs w:val="20"/>
        </w:rPr>
        <w:t>ils</w:t>
      </w:r>
      <w:r w:rsidR="002A2013" w:rsidRPr="00F411BA">
        <w:rPr>
          <w:color w:val="000000"/>
          <w:szCs w:val="20"/>
        </w:rPr>
        <w:t xml:space="preserve"> tirent un avantage direct ou indirect en cas d</w:t>
      </w:r>
      <w:r w:rsidR="004B783C" w:rsidRPr="00F411BA">
        <w:rPr>
          <w:color w:val="000000"/>
          <w:szCs w:val="20"/>
        </w:rPr>
        <w:t>’</w:t>
      </w:r>
      <w:r w:rsidR="002A2013" w:rsidRPr="00F411BA">
        <w:rPr>
          <w:color w:val="000000"/>
          <w:szCs w:val="20"/>
        </w:rPr>
        <w:t>acceptation d</w:t>
      </w:r>
      <w:r w:rsidR="004B783C" w:rsidRPr="00F411BA">
        <w:rPr>
          <w:color w:val="000000"/>
          <w:szCs w:val="20"/>
        </w:rPr>
        <w:t>’</w:t>
      </w:r>
      <w:r w:rsidR="002A2013" w:rsidRPr="00F411BA">
        <w:rPr>
          <w:color w:val="000000"/>
          <w:szCs w:val="20"/>
        </w:rPr>
        <w:t xml:space="preserve">une </w:t>
      </w:r>
      <w:r w:rsidR="00E0703B" w:rsidRPr="00F411BA">
        <w:rPr>
          <w:color w:val="000000"/>
          <w:szCs w:val="20"/>
        </w:rPr>
        <w:tab/>
      </w:r>
      <w:r w:rsidR="00E0703B" w:rsidRPr="00F411BA">
        <w:rPr>
          <w:color w:val="000000"/>
          <w:szCs w:val="20"/>
        </w:rPr>
        <w:tab/>
      </w:r>
      <w:r w:rsidR="00E0703B" w:rsidRPr="00F411BA">
        <w:rPr>
          <w:color w:val="000000"/>
          <w:szCs w:val="20"/>
        </w:rPr>
        <w:tab/>
      </w:r>
      <w:r w:rsidR="00E0703B" w:rsidRPr="00F411BA">
        <w:rPr>
          <w:color w:val="000000"/>
          <w:szCs w:val="20"/>
        </w:rPr>
        <w:tab/>
      </w:r>
      <w:r w:rsidR="00E0703B" w:rsidRPr="00F411BA">
        <w:rPr>
          <w:color w:val="000000"/>
          <w:szCs w:val="20"/>
        </w:rPr>
        <w:tab/>
      </w:r>
      <w:r w:rsidR="002A2013" w:rsidRPr="00F411BA">
        <w:rPr>
          <w:color w:val="000000"/>
          <w:szCs w:val="20"/>
        </w:rPr>
        <w:t>proposition ;</w:t>
      </w:r>
    </w:p>
    <w:p w14:paraId="7B3314C8" w14:textId="77777777" w:rsidR="00E0703B" w:rsidRPr="00F411BA" w:rsidRDefault="00E0703B" w:rsidP="00E0703B">
      <w:pPr>
        <w:tabs>
          <w:tab w:val="left" w:pos="284"/>
          <w:tab w:val="left" w:pos="567"/>
          <w:tab w:val="left" w:pos="851"/>
          <w:tab w:val="left" w:pos="993"/>
          <w:tab w:val="left" w:pos="1134"/>
        </w:tabs>
        <w:spacing w:after="0" w:afterAutospacing="0"/>
        <w:ind w:left="567"/>
        <w:rPr>
          <w:color w:val="000000"/>
          <w:szCs w:val="20"/>
        </w:rPr>
      </w:pPr>
    </w:p>
    <w:p w14:paraId="71B14027" w14:textId="77777777" w:rsidR="00685163" w:rsidRPr="00F411BA" w:rsidRDefault="00C06AD0" w:rsidP="00C06AD0">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r>
      <w:r w:rsidR="00E0703B" w:rsidRPr="00F411BA">
        <w:rPr>
          <w:color w:val="000000"/>
          <w:szCs w:val="20"/>
        </w:rPr>
        <w:t>c.</w:t>
      </w:r>
      <w:r w:rsidR="00555819" w:rsidRPr="00F411BA">
        <w:rPr>
          <w:color w:val="000000"/>
          <w:szCs w:val="20"/>
        </w:rPr>
        <w:tab/>
      </w:r>
      <w:r w:rsidR="000C2AF3" w:rsidRPr="00F411BA">
        <w:rPr>
          <w:color w:val="000000"/>
          <w:szCs w:val="20"/>
        </w:rPr>
        <w:t>ils</w:t>
      </w:r>
      <w:r w:rsidR="009321C7" w:rsidRPr="00F411BA">
        <w:rPr>
          <w:color w:val="000000"/>
          <w:szCs w:val="20"/>
        </w:rPr>
        <w:t xml:space="preserve"> ont un lien familial ou personnel avec un </w:t>
      </w:r>
      <w:proofErr w:type="gramStart"/>
      <w:r w:rsidR="0015398C" w:rsidRPr="00F411BA">
        <w:rPr>
          <w:color w:val="000000"/>
          <w:szCs w:val="20"/>
        </w:rPr>
        <w:t xml:space="preserve">participant </w:t>
      </w:r>
      <w:r w:rsidR="009321C7" w:rsidRPr="00F411BA">
        <w:rPr>
          <w:color w:val="000000"/>
          <w:szCs w:val="20"/>
        </w:rPr>
        <w:t> ;</w:t>
      </w:r>
      <w:proofErr w:type="gramEnd"/>
      <w:r w:rsidR="009321C7" w:rsidRPr="00F411BA">
        <w:rPr>
          <w:color w:val="000000"/>
          <w:szCs w:val="20"/>
        </w:rPr>
        <w:t xml:space="preserve"> </w:t>
      </w:r>
    </w:p>
    <w:p w14:paraId="37F70FFB" w14:textId="77777777" w:rsidR="00685163" w:rsidRPr="00F411BA" w:rsidRDefault="00685163" w:rsidP="00685163">
      <w:pPr>
        <w:tabs>
          <w:tab w:val="left" w:pos="284"/>
          <w:tab w:val="left" w:pos="567"/>
          <w:tab w:val="left" w:pos="851"/>
          <w:tab w:val="left" w:pos="993"/>
          <w:tab w:val="left" w:pos="1134"/>
        </w:tabs>
        <w:spacing w:after="0" w:afterAutospacing="0"/>
        <w:ind w:left="567"/>
        <w:rPr>
          <w:color w:val="000000"/>
          <w:szCs w:val="20"/>
        </w:rPr>
      </w:pPr>
    </w:p>
    <w:p w14:paraId="1C2CD4BF" w14:textId="77777777" w:rsidR="00685163" w:rsidRPr="00F411BA" w:rsidRDefault="00C06AD0" w:rsidP="00C06AD0">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r>
      <w:r w:rsidR="00685163" w:rsidRPr="00F411BA">
        <w:rPr>
          <w:color w:val="000000"/>
          <w:szCs w:val="20"/>
        </w:rPr>
        <w:t>d.</w:t>
      </w:r>
      <w:r w:rsidR="00555819" w:rsidRPr="00F411BA">
        <w:rPr>
          <w:color w:val="000000"/>
          <w:szCs w:val="20"/>
        </w:rPr>
        <w:tab/>
      </w:r>
      <w:r w:rsidR="000C2AF3" w:rsidRPr="00F411BA">
        <w:rPr>
          <w:color w:val="000000"/>
          <w:szCs w:val="20"/>
        </w:rPr>
        <w:t>ils interviennent dans</w:t>
      </w:r>
      <w:r w:rsidR="009321C7" w:rsidRPr="00F411BA">
        <w:rPr>
          <w:color w:val="000000"/>
          <w:szCs w:val="20"/>
        </w:rPr>
        <w:t xml:space="preserve"> la gestion d</w:t>
      </w:r>
      <w:r w:rsidR="004B783C" w:rsidRPr="00F411BA">
        <w:rPr>
          <w:color w:val="000000"/>
          <w:szCs w:val="20"/>
        </w:rPr>
        <w:t>’</w:t>
      </w:r>
      <w:r w:rsidR="009321C7" w:rsidRPr="00F411BA">
        <w:rPr>
          <w:color w:val="000000"/>
          <w:szCs w:val="20"/>
        </w:rPr>
        <w:t xml:space="preserve">un </w:t>
      </w:r>
      <w:proofErr w:type="gramStart"/>
      <w:r w:rsidR="0015398C" w:rsidRPr="00F411BA">
        <w:rPr>
          <w:color w:val="000000"/>
          <w:szCs w:val="20"/>
        </w:rPr>
        <w:t xml:space="preserve">participant </w:t>
      </w:r>
      <w:r w:rsidR="009321C7" w:rsidRPr="00F411BA">
        <w:rPr>
          <w:color w:val="000000"/>
          <w:szCs w:val="20"/>
        </w:rPr>
        <w:t> ;</w:t>
      </w:r>
      <w:proofErr w:type="gramEnd"/>
      <w:r w:rsidR="009321C7" w:rsidRPr="00F411BA">
        <w:rPr>
          <w:color w:val="000000"/>
          <w:szCs w:val="20"/>
        </w:rPr>
        <w:t xml:space="preserve"> </w:t>
      </w:r>
    </w:p>
    <w:p w14:paraId="7EEA5E94" w14:textId="77777777" w:rsidR="00685163" w:rsidRPr="00F411BA" w:rsidRDefault="00685163" w:rsidP="00121106">
      <w:pPr>
        <w:tabs>
          <w:tab w:val="left" w:pos="284"/>
          <w:tab w:val="left" w:pos="567"/>
          <w:tab w:val="left" w:pos="851"/>
          <w:tab w:val="left" w:pos="993"/>
          <w:tab w:val="left" w:pos="1134"/>
        </w:tabs>
        <w:spacing w:after="0" w:afterAutospacing="0"/>
        <w:ind w:left="567"/>
        <w:rPr>
          <w:color w:val="000000"/>
          <w:szCs w:val="20"/>
        </w:rPr>
      </w:pPr>
    </w:p>
    <w:p w14:paraId="003B40A4" w14:textId="77777777" w:rsidR="0009492F" w:rsidRPr="00F411BA" w:rsidRDefault="00C06AD0" w:rsidP="00C06AD0">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r>
      <w:r w:rsidR="00685163" w:rsidRPr="00F411BA">
        <w:rPr>
          <w:color w:val="000000"/>
          <w:szCs w:val="20"/>
        </w:rPr>
        <w:t>e.</w:t>
      </w:r>
      <w:r w:rsidR="00555819" w:rsidRPr="00F411BA">
        <w:rPr>
          <w:color w:val="000000"/>
          <w:szCs w:val="20"/>
        </w:rPr>
        <w:tab/>
      </w:r>
      <w:r w:rsidR="000C2AF3" w:rsidRPr="00F411BA">
        <w:rPr>
          <w:color w:val="000000"/>
          <w:szCs w:val="20"/>
        </w:rPr>
        <w:t>ils</w:t>
      </w:r>
      <w:r w:rsidR="009321C7" w:rsidRPr="00F411BA">
        <w:rPr>
          <w:color w:val="000000"/>
          <w:szCs w:val="20"/>
        </w:rPr>
        <w:t xml:space="preserve"> sont employés ou engagés par contrat par un </w:t>
      </w:r>
      <w:r w:rsidR="00A01CE6" w:rsidRPr="00F411BA">
        <w:rPr>
          <w:color w:val="000000"/>
          <w:szCs w:val="20"/>
        </w:rPr>
        <w:t xml:space="preserve">participant </w:t>
      </w:r>
      <w:r w:rsidR="009321C7" w:rsidRPr="00F411BA">
        <w:rPr>
          <w:color w:val="000000"/>
          <w:szCs w:val="20"/>
        </w:rPr>
        <w:t xml:space="preserve">ou </w:t>
      </w:r>
      <w:r w:rsidR="00C76886" w:rsidRPr="00F411BA">
        <w:rPr>
          <w:color w:val="000000"/>
          <w:szCs w:val="20"/>
        </w:rPr>
        <w:t>l</w:t>
      </w:r>
      <w:r w:rsidR="004B783C" w:rsidRPr="00F411BA">
        <w:rPr>
          <w:color w:val="000000"/>
          <w:szCs w:val="20"/>
        </w:rPr>
        <w:t>’</w:t>
      </w:r>
      <w:r w:rsidR="00C76886" w:rsidRPr="00F411BA">
        <w:rPr>
          <w:color w:val="000000"/>
          <w:szCs w:val="20"/>
        </w:rPr>
        <w:t xml:space="preserve">un de ses </w:t>
      </w:r>
      <w:r w:rsidR="00685163" w:rsidRPr="00F411BA">
        <w:rPr>
          <w:color w:val="000000"/>
          <w:szCs w:val="20"/>
        </w:rPr>
        <w:tab/>
      </w:r>
      <w:r w:rsidR="00685163" w:rsidRPr="00F411BA">
        <w:rPr>
          <w:color w:val="000000"/>
          <w:szCs w:val="20"/>
        </w:rPr>
        <w:tab/>
      </w:r>
      <w:r w:rsidR="00685163" w:rsidRPr="00F411BA">
        <w:rPr>
          <w:color w:val="000000"/>
          <w:szCs w:val="20"/>
        </w:rPr>
        <w:tab/>
      </w:r>
      <w:r w:rsidR="00555819" w:rsidRPr="00F411BA">
        <w:rPr>
          <w:color w:val="000000"/>
          <w:szCs w:val="20"/>
        </w:rPr>
        <w:tab/>
      </w:r>
      <w:r w:rsidR="009321C7" w:rsidRPr="00F411BA">
        <w:rPr>
          <w:color w:val="000000"/>
          <w:szCs w:val="20"/>
        </w:rPr>
        <w:t>sous</w:t>
      </w:r>
      <w:r w:rsidR="009321C7" w:rsidRPr="00F411BA">
        <w:rPr>
          <w:color w:val="000000"/>
          <w:szCs w:val="20"/>
        </w:rPr>
        <w:noBreakHyphen/>
        <w:t>traitant</w:t>
      </w:r>
      <w:r w:rsidR="00C76886" w:rsidRPr="00F411BA">
        <w:rPr>
          <w:color w:val="000000"/>
          <w:szCs w:val="20"/>
        </w:rPr>
        <w:t>s</w:t>
      </w:r>
      <w:r w:rsidR="009321C7" w:rsidRPr="00F411BA">
        <w:rPr>
          <w:color w:val="000000"/>
          <w:szCs w:val="20"/>
        </w:rPr>
        <w:t xml:space="preserve">. </w:t>
      </w:r>
    </w:p>
    <w:p w14:paraId="7C2B8434" w14:textId="77777777" w:rsidR="0009492F" w:rsidRPr="00F411BA" w:rsidRDefault="0009492F" w:rsidP="00121106">
      <w:pPr>
        <w:tabs>
          <w:tab w:val="left" w:pos="284"/>
          <w:tab w:val="left" w:pos="567"/>
          <w:tab w:val="left" w:pos="851"/>
          <w:tab w:val="left" w:pos="993"/>
          <w:tab w:val="left" w:pos="1134"/>
        </w:tabs>
        <w:spacing w:after="0" w:afterAutospacing="0"/>
        <w:ind w:left="567"/>
        <w:rPr>
          <w:color w:val="000000"/>
          <w:szCs w:val="20"/>
        </w:rPr>
      </w:pPr>
    </w:p>
    <w:p w14:paraId="2C7BBAAD" w14:textId="77777777" w:rsidR="006F39B5" w:rsidRPr="00F411BA" w:rsidRDefault="00AA5F50" w:rsidP="005102DA">
      <w:pPr>
        <w:tabs>
          <w:tab w:val="left" w:pos="284"/>
          <w:tab w:val="left" w:pos="567"/>
        </w:tabs>
        <w:spacing w:after="0" w:afterAutospacing="0"/>
        <w:rPr>
          <w:color w:val="000000"/>
          <w:szCs w:val="20"/>
        </w:rPr>
      </w:pPr>
      <w:r w:rsidRPr="00F411BA">
        <w:rPr>
          <w:color w:val="000000"/>
          <w:szCs w:val="20"/>
        </w:rPr>
        <w:t>13.</w:t>
      </w:r>
      <w:r w:rsidR="00685163" w:rsidRPr="00F411BA">
        <w:rPr>
          <w:color w:val="000000"/>
          <w:szCs w:val="20"/>
        </w:rPr>
        <w:t>5</w:t>
      </w:r>
      <w:r w:rsidR="00685163" w:rsidRPr="00F411BA">
        <w:rPr>
          <w:color w:val="000000"/>
          <w:szCs w:val="20"/>
        </w:rPr>
        <w:tab/>
      </w:r>
      <w:r w:rsidR="005102DA" w:rsidRPr="00F411BA">
        <w:rPr>
          <w:color w:val="000000"/>
          <w:szCs w:val="20"/>
        </w:rPr>
        <w:tab/>
      </w:r>
      <w:r w:rsidR="009321C7" w:rsidRPr="00F411BA">
        <w:rPr>
          <w:color w:val="000000"/>
          <w:szCs w:val="20"/>
        </w:rPr>
        <w:t>Tous les membres du comité d</w:t>
      </w:r>
      <w:r w:rsidR="004B783C" w:rsidRPr="00F411BA">
        <w:rPr>
          <w:color w:val="000000"/>
          <w:szCs w:val="20"/>
        </w:rPr>
        <w:t>’</w:t>
      </w:r>
      <w:r w:rsidR="009321C7" w:rsidRPr="00F411BA">
        <w:rPr>
          <w:color w:val="000000"/>
          <w:szCs w:val="20"/>
        </w:rPr>
        <w:t xml:space="preserve">évaluation </w:t>
      </w:r>
      <w:r w:rsidR="0015398C" w:rsidRPr="00F411BA">
        <w:rPr>
          <w:color w:val="000000"/>
          <w:szCs w:val="20"/>
        </w:rPr>
        <w:t xml:space="preserve">devront </w:t>
      </w:r>
      <w:r w:rsidR="009321C7" w:rsidRPr="00F411BA">
        <w:rPr>
          <w:color w:val="000000"/>
          <w:szCs w:val="20"/>
        </w:rPr>
        <w:t>signe</w:t>
      </w:r>
      <w:r w:rsidR="0015398C" w:rsidRPr="00F411BA">
        <w:rPr>
          <w:color w:val="000000"/>
          <w:szCs w:val="20"/>
        </w:rPr>
        <w:t>r</w:t>
      </w:r>
      <w:r w:rsidR="009321C7" w:rsidRPr="00F411BA">
        <w:rPr>
          <w:color w:val="000000"/>
          <w:szCs w:val="20"/>
        </w:rPr>
        <w:t xml:space="preserve"> une déclaration d</w:t>
      </w:r>
      <w:r w:rsidR="004B783C" w:rsidRPr="00F411BA">
        <w:rPr>
          <w:color w:val="000000"/>
          <w:szCs w:val="20"/>
        </w:rPr>
        <w:t>’</w:t>
      </w:r>
      <w:r w:rsidR="009321C7" w:rsidRPr="00F411BA">
        <w:rPr>
          <w:color w:val="000000"/>
          <w:szCs w:val="20"/>
        </w:rPr>
        <w:t>absence de conflit d</w:t>
      </w:r>
      <w:r w:rsidR="004B783C" w:rsidRPr="00F411BA">
        <w:rPr>
          <w:color w:val="000000"/>
          <w:szCs w:val="20"/>
        </w:rPr>
        <w:t>’</w:t>
      </w:r>
      <w:r w:rsidR="009321C7" w:rsidRPr="00F411BA">
        <w:rPr>
          <w:color w:val="000000"/>
          <w:szCs w:val="20"/>
        </w:rPr>
        <w:t xml:space="preserve">intérêts. </w:t>
      </w:r>
      <w:r w:rsidR="000C2AF3" w:rsidRPr="00F411BA">
        <w:rPr>
          <w:color w:val="000000"/>
          <w:szCs w:val="20"/>
        </w:rPr>
        <w:t>Ceux qui ne font pas partie</w:t>
      </w:r>
      <w:r w:rsidR="009321C7" w:rsidRPr="00F411BA">
        <w:rPr>
          <w:color w:val="000000"/>
          <w:szCs w:val="20"/>
        </w:rPr>
        <w:t xml:space="preserve"> du Secrétariat du Conseil de l</w:t>
      </w:r>
      <w:r w:rsidR="004B783C" w:rsidRPr="00F411BA">
        <w:rPr>
          <w:color w:val="000000"/>
          <w:szCs w:val="20"/>
        </w:rPr>
        <w:t>’</w:t>
      </w:r>
      <w:r w:rsidR="009321C7" w:rsidRPr="00F411BA">
        <w:rPr>
          <w:color w:val="000000"/>
          <w:szCs w:val="20"/>
        </w:rPr>
        <w:t>Europe signe</w:t>
      </w:r>
      <w:r w:rsidR="0015398C" w:rsidRPr="00F411BA">
        <w:rPr>
          <w:color w:val="000000"/>
          <w:szCs w:val="20"/>
        </w:rPr>
        <w:t>ront</w:t>
      </w:r>
      <w:r w:rsidR="009321C7" w:rsidRPr="00F411BA">
        <w:rPr>
          <w:color w:val="000000"/>
          <w:szCs w:val="20"/>
        </w:rPr>
        <w:t xml:space="preserve"> en outre une déclaration de confidentialité. </w:t>
      </w:r>
    </w:p>
    <w:p w14:paraId="21B54369" w14:textId="77777777" w:rsidR="000356C7" w:rsidRPr="00F411BA" w:rsidRDefault="000356C7" w:rsidP="00121106">
      <w:pPr>
        <w:tabs>
          <w:tab w:val="left" w:pos="284"/>
          <w:tab w:val="left" w:pos="567"/>
          <w:tab w:val="left" w:pos="993"/>
        </w:tabs>
        <w:spacing w:after="0" w:afterAutospacing="0"/>
        <w:rPr>
          <w:b/>
          <w:color w:val="000000"/>
          <w:szCs w:val="20"/>
          <w:highlight w:val="yellow"/>
        </w:rPr>
      </w:pPr>
    </w:p>
    <w:p w14:paraId="41E7CE57" w14:textId="77777777" w:rsidR="006F39B5" w:rsidRPr="00F411BA" w:rsidRDefault="00AA5F50" w:rsidP="005102DA">
      <w:pPr>
        <w:tabs>
          <w:tab w:val="left" w:pos="284"/>
          <w:tab w:val="left" w:pos="567"/>
        </w:tabs>
        <w:spacing w:after="0" w:afterAutospacing="0"/>
        <w:rPr>
          <w:color w:val="000000"/>
          <w:szCs w:val="20"/>
        </w:rPr>
      </w:pPr>
      <w:r w:rsidRPr="00F411BA">
        <w:rPr>
          <w:color w:val="000000"/>
          <w:szCs w:val="20"/>
        </w:rPr>
        <w:t>13.</w:t>
      </w:r>
      <w:r w:rsidR="00A636E9" w:rsidRPr="00F411BA">
        <w:rPr>
          <w:color w:val="000000"/>
          <w:szCs w:val="20"/>
        </w:rPr>
        <w:t>6</w:t>
      </w:r>
      <w:r w:rsidR="00A636E9" w:rsidRPr="00F411BA">
        <w:rPr>
          <w:color w:val="000000"/>
          <w:szCs w:val="20"/>
        </w:rPr>
        <w:tab/>
      </w:r>
      <w:r w:rsidR="005102DA" w:rsidRPr="00F411BA">
        <w:rPr>
          <w:color w:val="000000"/>
          <w:szCs w:val="20"/>
        </w:rPr>
        <w:tab/>
      </w:r>
      <w:r w:rsidR="009321C7" w:rsidRPr="00F411BA">
        <w:rPr>
          <w:color w:val="000000"/>
          <w:szCs w:val="20"/>
        </w:rPr>
        <w:t>Le comité d</w:t>
      </w:r>
      <w:r w:rsidR="004B783C" w:rsidRPr="00F411BA">
        <w:rPr>
          <w:color w:val="000000"/>
          <w:szCs w:val="20"/>
        </w:rPr>
        <w:t>’</w:t>
      </w:r>
      <w:r w:rsidR="009321C7" w:rsidRPr="00F411BA">
        <w:rPr>
          <w:color w:val="000000"/>
          <w:szCs w:val="20"/>
        </w:rPr>
        <w:t>évaluation peut demander conseil aux entités compétentes du Conseil de l</w:t>
      </w:r>
      <w:r w:rsidR="004B783C" w:rsidRPr="00F411BA">
        <w:rPr>
          <w:color w:val="000000"/>
          <w:szCs w:val="20"/>
        </w:rPr>
        <w:t>’</w:t>
      </w:r>
      <w:r w:rsidR="009321C7" w:rsidRPr="00F411BA">
        <w:rPr>
          <w:color w:val="000000"/>
          <w:szCs w:val="20"/>
        </w:rPr>
        <w:t>Europe sur le déroulement et l</w:t>
      </w:r>
      <w:r w:rsidR="004B783C" w:rsidRPr="00F411BA">
        <w:rPr>
          <w:color w:val="000000"/>
          <w:szCs w:val="20"/>
        </w:rPr>
        <w:t>’</w:t>
      </w:r>
      <w:r w:rsidR="009321C7" w:rsidRPr="00F411BA">
        <w:rPr>
          <w:color w:val="000000"/>
          <w:szCs w:val="20"/>
        </w:rPr>
        <w:t>équité de l</w:t>
      </w:r>
      <w:r w:rsidR="004B783C" w:rsidRPr="00F411BA">
        <w:rPr>
          <w:color w:val="000000"/>
          <w:szCs w:val="20"/>
        </w:rPr>
        <w:t>’</w:t>
      </w:r>
      <w:r w:rsidR="009321C7" w:rsidRPr="00F411BA">
        <w:rPr>
          <w:color w:val="000000"/>
          <w:szCs w:val="20"/>
        </w:rPr>
        <w:t>évaluation et/ou l</w:t>
      </w:r>
      <w:r w:rsidR="004B783C" w:rsidRPr="00F411BA">
        <w:rPr>
          <w:color w:val="000000"/>
          <w:szCs w:val="20"/>
        </w:rPr>
        <w:t>’</w:t>
      </w:r>
      <w:r w:rsidR="009321C7" w:rsidRPr="00F411BA">
        <w:rPr>
          <w:color w:val="000000"/>
          <w:szCs w:val="20"/>
        </w:rPr>
        <w:t>application des critères d</w:t>
      </w:r>
      <w:r w:rsidR="004B783C" w:rsidRPr="00F411BA">
        <w:rPr>
          <w:color w:val="000000"/>
          <w:szCs w:val="20"/>
        </w:rPr>
        <w:t>’</w:t>
      </w:r>
      <w:r w:rsidR="009321C7" w:rsidRPr="00F411BA">
        <w:rPr>
          <w:color w:val="000000"/>
          <w:szCs w:val="20"/>
        </w:rPr>
        <w:t>exclusion, d</w:t>
      </w:r>
      <w:r w:rsidR="004B783C" w:rsidRPr="00F411BA">
        <w:rPr>
          <w:color w:val="000000"/>
          <w:szCs w:val="20"/>
        </w:rPr>
        <w:t>’</w:t>
      </w:r>
      <w:r w:rsidR="009321C7" w:rsidRPr="00F411BA">
        <w:rPr>
          <w:color w:val="000000"/>
          <w:szCs w:val="20"/>
        </w:rPr>
        <w:t>éligibilité ou d</w:t>
      </w:r>
      <w:r w:rsidR="004B783C" w:rsidRPr="00F411BA">
        <w:rPr>
          <w:color w:val="000000"/>
          <w:szCs w:val="20"/>
        </w:rPr>
        <w:t>’</w:t>
      </w:r>
      <w:r w:rsidR="009321C7" w:rsidRPr="00F411BA">
        <w:rPr>
          <w:color w:val="000000"/>
          <w:szCs w:val="20"/>
        </w:rPr>
        <w:t xml:space="preserve">octroi. </w:t>
      </w:r>
    </w:p>
    <w:p w14:paraId="74E3A61C" w14:textId="77777777" w:rsidR="00020589" w:rsidRPr="00F411BA" w:rsidRDefault="00020589" w:rsidP="005102DA">
      <w:pPr>
        <w:tabs>
          <w:tab w:val="left" w:pos="284"/>
          <w:tab w:val="left" w:pos="567"/>
        </w:tabs>
        <w:spacing w:after="0" w:afterAutospacing="0"/>
        <w:rPr>
          <w:color w:val="000000"/>
          <w:szCs w:val="20"/>
        </w:rPr>
      </w:pPr>
    </w:p>
    <w:p w14:paraId="5C687D73" w14:textId="77777777" w:rsidR="006F39B5" w:rsidRPr="00F411BA" w:rsidRDefault="00F70821" w:rsidP="001947A3">
      <w:pPr>
        <w:pStyle w:val="COEHeading1"/>
        <w:tabs>
          <w:tab w:val="left" w:pos="284"/>
          <w:tab w:val="left" w:pos="567"/>
        </w:tabs>
        <w:spacing w:before="0" w:after="0" w:afterAutospacing="0"/>
        <w:rPr>
          <w:szCs w:val="22"/>
        </w:rPr>
      </w:pPr>
      <w:r w:rsidRPr="00F411BA">
        <w:rPr>
          <w:szCs w:val="22"/>
        </w:rPr>
        <w:t>Article 1</w:t>
      </w:r>
      <w:r w:rsidR="00E33F6B" w:rsidRPr="00F411BA">
        <w:rPr>
          <w:szCs w:val="22"/>
        </w:rPr>
        <w:t>4</w:t>
      </w:r>
      <w:r w:rsidRPr="00F411BA">
        <w:rPr>
          <w:szCs w:val="22"/>
        </w:rPr>
        <w:t xml:space="preserve"> – Evaluation </w:t>
      </w:r>
      <w:r w:rsidR="009321C7" w:rsidRPr="00F411BA">
        <w:rPr>
          <w:szCs w:val="22"/>
        </w:rPr>
        <w:t>des propositions</w:t>
      </w:r>
    </w:p>
    <w:p w14:paraId="2FA19998" w14:textId="77777777" w:rsidR="000356C7" w:rsidRPr="00F411BA" w:rsidRDefault="000356C7" w:rsidP="00121106">
      <w:pPr>
        <w:tabs>
          <w:tab w:val="left" w:pos="284"/>
          <w:tab w:val="left" w:pos="567"/>
        </w:tabs>
        <w:spacing w:after="0" w:afterAutospacing="0"/>
        <w:rPr>
          <w:b/>
          <w:color w:val="000000"/>
          <w:sz w:val="22"/>
          <w:szCs w:val="22"/>
        </w:rPr>
      </w:pPr>
    </w:p>
    <w:p w14:paraId="658E1683"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 xml:space="preserve">14.1 </w:t>
      </w:r>
      <w:r w:rsidR="00685163" w:rsidRPr="00F411BA">
        <w:rPr>
          <w:color w:val="000000"/>
          <w:szCs w:val="20"/>
        </w:rPr>
        <w:tab/>
      </w:r>
      <w:r w:rsidR="00685163" w:rsidRPr="00F411BA">
        <w:rPr>
          <w:color w:val="000000"/>
          <w:szCs w:val="20"/>
        </w:rPr>
        <w:tab/>
      </w:r>
      <w:r w:rsidR="009321C7" w:rsidRPr="00F411BA">
        <w:rPr>
          <w:color w:val="000000"/>
          <w:szCs w:val="20"/>
        </w:rPr>
        <w:t>Le comité d</w:t>
      </w:r>
      <w:r w:rsidR="004B783C" w:rsidRPr="00F411BA">
        <w:rPr>
          <w:color w:val="000000"/>
          <w:szCs w:val="20"/>
        </w:rPr>
        <w:t>’</w:t>
      </w:r>
      <w:r w:rsidR="009321C7" w:rsidRPr="00F411BA">
        <w:rPr>
          <w:color w:val="000000"/>
          <w:szCs w:val="20"/>
        </w:rPr>
        <w:t>évaluation adopte le rapport sur les critères d</w:t>
      </w:r>
      <w:r w:rsidR="004B783C" w:rsidRPr="00F411BA">
        <w:rPr>
          <w:color w:val="000000"/>
          <w:szCs w:val="20"/>
        </w:rPr>
        <w:t>’</w:t>
      </w:r>
      <w:r w:rsidR="009321C7" w:rsidRPr="00F411BA">
        <w:rPr>
          <w:color w:val="000000"/>
          <w:szCs w:val="20"/>
        </w:rPr>
        <w:t>exclu</w:t>
      </w:r>
      <w:r w:rsidR="000C2AF3" w:rsidRPr="00F411BA">
        <w:rPr>
          <w:color w:val="000000"/>
          <w:szCs w:val="20"/>
        </w:rPr>
        <w:t>sion et d</w:t>
      </w:r>
      <w:r w:rsidR="004B783C" w:rsidRPr="00F411BA">
        <w:rPr>
          <w:color w:val="000000"/>
          <w:szCs w:val="20"/>
        </w:rPr>
        <w:t>’</w:t>
      </w:r>
      <w:r w:rsidR="000C2AF3" w:rsidRPr="00F411BA">
        <w:rPr>
          <w:color w:val="000000"/>
          <w:szCs w:val="20"/>
        </w:rPr>
        <w:t>éligibilité mentionné</w:t>
      </w:r>
      <w:r w:rsidR="009321C7" w:rsidRPr="00F411BA">
        <w:rPr>
          <w:color w:val="000000"/>
          <w:szCs w:val="20"/>
        </w:rPr>
        <w:t xml:space="preserve"> à l</w:t>
      </w:r>
      <w:r w:rsidR="004B783C" w:rsidRPr="00F411BA">
        <w:rPr>
          <w:color w:val="000000"/>
          <w:szCs w:val="20"/>
        </w:rPr>
        <w:t>’</w:t>
      </w:r>
      <w:r w:rsidR="009321C7" w:rsidRPr="00F411BA">
        <w:rPr>
          <w:color w:val="000000"/>
          <w:szCs w:val="20"/>
        </w:rPr>
        <w:t xml:space="preserve">article 12.1. </w:t>
      </w:r>
    </w:p>
    <w:p w14:paraId="17028592" w14:textId="77777777" w:rsidR="000356C7" w:rsidRPr="00F411BA" w:rsidRDefault="000356C7" w:rsidP="00121106">
      <w:pPr>
        <w:tabs>
          <w:tab w:val="left" w:pos="284"/>
          <w:tab w:val="left" w:pos="567"/>
        </w:tabs>
        <w:spacing w:after="0" w:afterAutospacing="0"/>
        <w:rPr>
          <w:color w:val="000000"/>
          <w:szCs w:val="20"/>
        </w:rPr>
      </w:pPr>
    </w:p>
    <w:p w14:paraId="56CAEDAE" w14:textId="77777777" w:rsidR="006F39B5" w:rsidRPr="00F411BA" w:rsidRDefault="00685163" w:rsidP="00121106">
      <w:pPr>
        <w:numPr>
          <w:ilvl w:val="1"/>
          <w:numId w:val="25"/>
        </w:numPr>
        <w:tabs>
          <w:tab w:val="left" w:pos="284"/>
          <w:tab w:val="left" w:pos="567"/>
        </w:tabs>
        <w:spacing w:after="0" w:afterAutospacing="0"/>
        <w:ind w:left="0" w:firstLine="0"/>
        <w:rPr>
          <w:color w:val="000000"/>
          <w:szCs w:val="20"/>
        </w:rPr>
      </w:pPr>
      <w:r w:rsidRPr="00F411BA">
        <w:rPr>
          <w:color w:val="000000"/>
          <w:szCs w:val="20"/>
        </w:rPr>
        <w:lastRenderedPageBreak/>
        <w:tab/>
      </w:r>
      <w:r w:rsidR="009321C7" w:rsidRPr="00F411BA">
        <w:rPr>
          <w:color w:val="000000"/>
          <w:szCs w:val="20"/>
        </w:rPr>
        <w:t>Seules les propositions déclarées éligibles font l</w:t>
      </w:r>
      <w:r w:rsidR="004B783C" w:rsidRPr="00F411BA">
        <w:rPr>
          <w:color w:val="000000"/>
          <w:szCs w:val="20"/>
        </w:rPr>
        <w:t>’</w:t>
      </w:r>
      <w:r w:rsidR="009321C7" w:rsidRPr="00F411BA">
        <w:rPr>
          <w:color w:val="000000"/>
          <w:szCs w:val="20"/>
        </w:rPr>
        <w:t>objet d</w:t>
      </w:r>
      <w:r w:rsidR="004B783C" w:rsidRPr="00F411BA">
        <w:rPr>
          <w:color w:val="000000"/>
          <w:szCs w:val="20"/>
        </w:rPr>
        <w:t>’</w:t>
      </w:r>
      <w:r w:rsidR="009321C7" w:rsidRPr="00F411BA">
        <w:rPr>
          <w:color w:val="000000"/>
          <w:szCs w:val="20"/>
        </w:rPr>
        <w:t xml:space="preserve">une évaluation </w:t>
      </w:r>
      <w:r w:rsidR="00C76886" w:rsidRPr="00F411BA">
        <w:rPr>
          <w:color w:val="000000"/>
          <w:szCs w:val="20"/>
        </w:rPr>
        <w:t>à la lumière</w:t>
      </w:r>
      <w:r w:rsidR="009321C7" w:rsidRPr="00F411BA">
        <w:rPr>
          <w:color w:val="000000"/>
          <w:szCs w:val="20"/>
        </w:rPr>
        <w:t xml:space="preserve"> des critères d</w:t>
      </w:r>
      <w:r w:rsidR="004B783C" w:rsidRPr="00F411BA">
        <w:rPr>
          <w:color w:val="000000"/>
          <w:szCs w:val="20"/>
        </w:rPr>
        <w:t>’</w:t>
      </w:r>
      <w:r w:rsidR="009321C7" w:rsidRPr="00F411BA">
        <w:rPr>
          <w:color w:val="000000"/>
          <w:szCs w:val="20"/>
        </w:rPr>
        <w:t xml:space="preserve">octroi annoncés. </w:t>
      </w:r>
    </w:p>
    <w:p w14:paraId="420D1C87" w14:textId="77777777" w:rsidR="000356C7" w:rsidRPr="00F411BA" w:rsidRDefault="000356C7" w:rsidP="000356C7">
      <w:pPr>
        <w:tabs>
          <w:tab w:val="left" w:pos="284"/>
          <w:tab w:val="left" w:pos="567"/>
        </w:tabs>
        <w:spacing w:after="0" w:afterAutospacing="0"/>
        <w:rPr>
          <w:color w:val="000000"/>
          <w:szCs w:val="20"/>
        </w:rPr>
      </w:pPr>
    </w:p>
    <w:p w14:paraId="0C0C4B9A" w14:textId="77777777" w:rsidR="006F39B5" w:rsidRPr="00F411BA" w:rsidRDefault="00685163" w:rsidP="00121106">
      <w:pPr>
        <w:numPr>
          <w:ilvl w:val="1"/>
          <w:numId w:val="25"/>
        </w:numPr>
        <w:tabs>
          <w:tab w:val="left" w:pos="284"/>
          <w:tab w:val="left" w:pos="567"/>
        </w:tabs>
        <w:spacing w:after="0" w:afterAutospacing="0"/>
        <w:ind w:left="0" w:firstLine="0"/>
        <w:rPr>
          <w:color w:val="000000"/>
          <w:szCs w:val="20"/>
        </w:rPr>
      </w:pPr>
      <w:r w:rsidRPr="00F411BA">
        <w:rPr>
          <w:color w:val="000000"/>
          <w:szCs w:val="20"/>
        </w:rPr>
        <w:tab/>
      </w:r>
      <w:r w:rsidR="002D7728" w:rsidRPr="00F411BA">
        <w:rPr>
          <w:color w:val="000000"/>
          <w:szCs w:val="20"/>
        </w:rPr>
        <w:t>Chaque membre du comité d</w:t>
      </w:r>
      <w:r w:rsidR="004B783C" w:rsidRPr="00F411BA">
        <w:rPr>
          <w:color w:val="000000"/>
          <w:szCs w:val="20"/>
        </w:rPr>
        <w:t>’</w:t>
      </w:r>
      <w:r w:rsidR="002D7728" w:rsidRPr="00F411BA">
        <w:rPr>
          <w:color w:val="000000"/>
          <w:szCs w:val="20"/>
        </w:rPr>
        <w:t xml:space="preserve">évaluation attribue une note </w:t>
      </w:r>
      <w:r w:rsidR="008D7D39" w:rsidRPr="00F411BA">
        <w:rPr>
          <w:color w:val="000000"/>
          <w:szCs w:val="20"/>
        </w:rPr>
        <w:t xml:space="preserve">à </w:t>
      </w:r>
      <w:r w:rsidR="00C76886" w:rsidRPr="00F411BA">
        <w:rPr>
          <w:color w:val="000000"/>
          <w:szCs w:val="20"/>
        </w:rPr>
        <w:t xml:space="preserve">chaque </w:t>
      </w:r>
      <w:r w:rsidR="008D7D39" w:rsidRPr="00F411BA">
        <w:rPr>
          <w:color w:val="000000"/>
          <w:szCs w:val="20"/>
        </w:rPr>
        <w:t xml:space="preserve">proposition </w:t>
      </w:r>
      <w:r w:rsidR="00C76886" w:rsidRPr="00F411BA">
        <w:rPr>
          <w:color w:val="000000"/>
          <w:szCs w:val="20"/>
        </w:rPr>
        <w:t>et l</w:t>
      </w:r>
      <w:r w:rsidR="004B783C" w:rsidRPr="00F411BA">
        <w:rPr>
          <w:color w:val="000000"/>
          <w:szCs w:val="20"/>
        </w:rPr>
        <w:t>’</w:t>
      </w:r>
      <w:r w:rsidR="008D7D39" w:rsidRPr="00F411BA">
        <w:rPr>
          <w:color w:val="000000"/>
          <w:szCs w:val="20"/>
        </w:rPr>
        <w:t>assortit de</w:t>
      </w:r>
      <w:r w:rsidR="002D7728" w:rsidRPr="00F411BA">
        <w:rPr>
          <w:color w:val="000000"/>
          <w:szCs w:val="20"/>
        </w:rPr>
        <w:t xml:space="preserve"> commentaires. Les rapports individuels des membres sont communiqués au</w:t>
      </w:r>
      <w:r w:rsidR="008068CE" w:rsidRPr="00F411BA">
        <w:rPr>
          <w:color w:val="000000"/>
          <w:szCs w:val="20"/>
        </w:rPr>
        <w:t>/à la</w:t>
      </w:r>
      <w:r w:rsidR="002D7728" w:rsidRPr="00F411BA">
        <w:rPr>
          <w:color w:val="000000"/>
          <w:szCs w:val="20"/>
        </w:rPr>
        <w:t xml:space="preserve"> coor</w:t>
      </w:r>
      <w:r w:rsidR="00AD6762" w:rsidRPr="00F411BA">
        <w:rPr>
          <w:color w:val="000000"/>
          <w:szCs w:val="20"/>
        </w:rPr>
        <w:t>dinateur</w:t>
      </w:r>
      <w:r w:rsidR="008068CE" w:rsidRPr="00F411BA">
        <w:rPr>
          <w:color w:val="000000"/>
          <w:szCs w:val="20"/>
        </w:rPr>
        <w:t>(trice)</w:t>
      </w:r>
      <w:r w:rsidR="000356C7" w:rsidRPr="00F411BA">
        <w:rPr>
          <w:color w:val="000000"/>
          <w:szCs w:val="20"/>
        </w:rPr>
        <w:t>.</w:t>
      </w:r>
    </w:p>
    <w:p w14:paraId="4EBCFD47" w14:textId="77777777" w:rsidR="000356C7" w:rsidRPr="00F411BA" w:rsidRDefault="000356C7" w:rsidP="000356C7">
      <w:pPr>
        <w:tabs>
          <w:tab w:val="left" w:pos="284"/>
          <w:tab w:val="left" w:pos="567"/>
        </w:tabs>
        <w:spacing w:after="0" w:afterAutospacing="0"/>
        <w:rPr>
          <w:color w:val="000000"/>
          <w:szCs w:val="20"/>
        </w:rPr>
      </w:pPr>
    </w:p>
    <w:p w14:paraId="434D7EAF" w14:textId="77777777" w:rsidR="006F39B5" w:rsidRPr="00F411BA" w:rsidRDefault="00685163" w:rsidP="00121106">
      <w:pPr>
        <w:numPr>
          <w:ilvl w:val="1"/>
          <w:numId w:val="25"/>
        </w:numPr>
        <w:tabs>
          <w:tab w:val="left" w:pos="284"/>
          <w:tab w:val="left" w:pos="567"/>
        </w:tabs>
        <w:spacing w:after="0" w:afterAutospacing="0"/>
        <w:ind w:left="0" w:firstLine="0"/>
        <w:rPr>
          <w:color w:val="000000"/>
          <w:szCs w:val="20"/>
        </w:rPr>
      </w:pPr>
      <w:r w:rsidRPr="00F411BA">
        <w:rPr>
          <w:color w:val="000000"/>
          <w:szCs w:val="20"/>
        </w:rPr>
        <w:tab/>
      </w:r>
      <w:r w:rsidR="00AD6762" w:rsidRPr="00F411BA">
        <w:rPr>
          <w:color w:val="000000"/>
          <w:szCs w:val="20"/>
        </w:rPr>
        <w:t>Sur la base des rapports individuels des membres, le</w:t>
      </w:r>
      <w:r w:rsidR="00C20D8D" w:rsidRPr="00F411BA">
        <w:rPr>
          <w:color w:val="000000"/>
          <w:szCs w:val="20"/>
        </w:rPr>
        <w:t>/la</w:t>
      </w:r>
      <w:r w:rsidR="00AD6762" w:rsidRPr="00F411BA">
        <w:rPr>
          <w:color w:val="000000"/>
          <w:szCs w:val="20"/>
        </w:rPr>
        <w:t xml:space="preserve"> coordinateur</w:t>
      </w:r>
      <w:r w:rsidR="00C20D8D" w:rsidRPr="00F411BA">
        <w:rPr>
          <w:color w:val="000000"/>
          <w:szCs w:val="20"/>
        </w:rPr>
        <w:t>(trice)</w:t>
      </w:r>
      <w:r w:rsidR="00AD6762" w:rsidRPr="00F411BA">
        <w:rPr>
          <w:color w:val="000000"/>
          <w:szCs w:val="20"/>
        </w:rPr>
        <w:t xml:space="preserve"> élabore un projet de rapport de synthèse </w:t>
      </w:r>
      <w:r w:rsidR="004F21D6" w:rsidRPr="00F411BA">
        <w:rPr>
          <w:color w:val="000000"/>
          <w:szCs w:val="20"/>
        </w:rPr>
        <w:t xml:space="preserve">reflétant les </w:t>
      </w:r>
      <w:r w:rsidR="00AD6762" w:rsidRPr="00F411BA">
        <w:rPr>
          <w:color w:val="000000"/>
          <w:szCs w:val="20"/>
        </w:rPr>
        <w:t>vue</w:t>
      </w:r>
      <w:r w:rsidR="004F21D6" w:rsidRPr="00F411BA">
        <w:rPr>
          <w:color w:val="000000"/>
          <w:szCs w:val="20"/>
        </w:rPr>
        <w:t>s</w:t>
      </w:r>
      <w:r w:rsidR="00AD6762" w:rsidRPr="00F411BA">
        <w:rPr>
          <w:color w:val="000000"/>
          <w:szCs w:val="20"/>
        </w:rPr>
        <w:t xml:space="preserve"> du comité d</w:t>
      </w:r>
      <w:r w:rsidR="004B783C" w:rsidRPr="00F411BA">
        <w:rPr>
          <w:color w:val="000000"/>
          <w:szCs w:val="20"/>
        </w:rPr>
        <w:t>’</w:t>
      </w:r>
      <w:r w:rsidR="00AD6762" w:rsidRPr="00F411BA">
        <w:rPr>
          <w:color w:val="000000"/>
          <w:szCs w:val="20"/>
        </w:rPr>
        <w:t xml:space="preserve">évaluation. Ce </w:t>
      </w:r>
      <w:r w:rsidR="002D6216" w:rsidRPr="00F411BA">
        <w:rPr>
          <w:color w:val="000000"/>
          <w:szCs w:val="20"/>
        </w:rPr>
        <w:t xml:space="preserve">projet de </w:t>
      </w:r>
      <w:r w:rsidR="00AD6762" w:rsidRPr="00F411BA">
        <w:rPr>
          <w:color w:val="000000"/>
          <w:szCs w:val="20"/>
        </w:rPr>
        <w:t xml:space="preserve">rapport </w:t>
      </w:r>
      <w:r w:rsidR="005C6F5A" w:rsidRPr="00F411BA">
        <w:rPr>
          <w:color w:val="000000"/>
          <w:szCs w:val="20"/>
        </w:rPr>
        <w:t xml:space="preserve">de synthèse </w:t>
      </w:r>
      <w:r w:rsidR="00AD6762" w:rsidRPr="00F411BA">
        <w:rPr>
          <w:color w:val="000000"/>
          <w:szCs w:val="20"/>
        </w:rPr>
        <w:t>comprend une évaluation de chaque proposition et classe les propositions en fonction des notes obtenues et de la pondé</w:t>
      </w:r>
      <w:r w:rsidR="00A32C2D" w:rsidRPr="00F411BA">
        <w:rPr>
          <w:color w:val="000000"/>
          <w:szCs w:val="20"/>
        </w:rPr>
        <w:t>ration annoncée. Une moyenne ari</w:t>
      </w:r>
      <w:r w:rsidR="00AD6762" w:rsidRPr="00F411BA">
        <w:rPr>
          <w:color w:val="000000"/>
          <w:szCs w:val="20"/>
        </w:rPr>
        <w:t xml:space="preserve">thmétique (valeur médiane) des notes individuelles constitue la note finale </w:t>
      </w:r>
      <w:r w:rsidR="008D7D39" w:rsidRPr="00F411BA">
        <w:rPr>
          <w:color w:val="000000"/>
          <w:szCs w:val="20"/>
        </w:rPr>
        <w:t>attribuée à</w:t>
      </w:r>
      <w:r w:rsidR="00AD6762" w:rsidRPr="00F411BA">
        <w:rPr>
          <w:color w:val="000000"/>
          <w:szCs w:val="20"/>
        </w:rPr>
        <w:t xml:space="preserve"> chaque proposition.</w:t>
      </w:r>
      <w:r w:rsidR="00A32C2D" w:rsidRPr="00F411BA">
        <w:rPr>
          <w:color w:val="000000"/>
          <w:szCs w:val="20"/>
        </w:rPr>
        <w:t xml:space="preserve"> Une réunion du comité d</w:t>
      </w:r>
      <w:r w:rsidR="004B783C" w:rsidRPr="00F411BA">
        <w:rPr>
          <w:color w:val="000000"/>
          <w:szCs w:val="20"/>
        </w:rPr>
        <w:t>’</w:t>
      </w:r>
      <w:r w:rsidR="00A32C2D" w:rsidRPr="00F411BA">
        <w:rPr>
          <w:color w:val="000000"/>
          <w:szCs w:val="20"/>
        </w:rPr>
        <w:t xml:space="preserve">évaluation peut au besoin être organisée pour </w:t>
      </w:r>
      <w:r w:rsidR="008D7D39" w:rsidRPr="00F411BA">
        <w:rPr>
          <w:color w:val="000000"/>
          <w:szCs w:val="20"/>
        </w:rPr>
        <w:t>convenir</w:t>
      </w:r>
      <w:r w:rsidR="00A32C2D" w:rsidRPr="00F411BA">
        <w:rPr>
          <w:color w:val="000000"/>
          <w:szCs w:val="20"/>
        </w:rPr>
        <w:t xml:space="preserve"> de la note finale et </w:t>
      </w:r>
      <w:r w:rsidR="008D7D39" w:rsidRPr="00F411BA">
        <w:rPr>
          <w:color w:val="000000"/>
          <w:szCs w:val="20"/>
        </w:rPr>
        <w:t>des</w:t>
      </w:r>
      <w:r w:rsidR="00A32C2D" w:rsidRPr="00F411BA">
        <w:rPr>
          <w:color w:val="000000"/>
          <w:szCs w:val="20"/>
        </w:rPr>
        <w:t xml:space="preserve"> observations. </w:t>
      </w:r>
    </w:p>
    <w:p w14:paraId="0F01DD03" w14:textId="77777777" w:rsidR="000356C7" w:rsidRPr="00F411BA" w:rsidRDefault="000356C7" w:rsidP="000356C7">
      <w:pPr>
        <w:tabs>
          <w:tab w:val="left" w:pos="284"/>
          <w:tab w:val="left" w:pos="567"/>
        </w:tabs>
        <w:spacing w:after="0" w:afterAutospacing="0"/>
        <w:rPr>
          <w:color w:val="000000"/>
          <w:szCs w:val="20"/>
        </w:rPr>
      </w:pPr>
    </w:p>
    <w:p w14:paraId="558882F9" w14:textId="77777777" w:rsidR="00685163" w:rsidRPr="00F411BA" w:rsidRDefault="00685163" w:rsidP="00091B90">
      <w:pPr>
        <w:tabs>
          <w:tab w:val="left" w:pos="284"/>
          <w:tab w:val="left" w:pos="567"/>
        </w:tabs>
        <w:spacing w:after="0" w:afterAutospacing="0"/>
        <w:rPr>
          <w:color w:val="000000"/>
          <w:szCs w:val="20"/>
        </w:rPr>
      </w:pPr>
      <w:r w:rsidRPr="00F411BA">
        <w:rPr>
          <w:color w:val="000000"/>
          <w:szCs w:val="20"/>
        </w:rPr>
        <w:t>14.5</w:t>
      </w:r>
      <w:r w:rsidRPr="00F411BA">
        <w:rPr>
          <w:color w:val="000000"/>
          <w:szCs w:val="20"/>
        </w:rPr>
        <w:tab/>
      </w:r>
      <w:r w:rsidRPr="00F411BA">
        <w:rPr>
          <w:color w:val="000000"/>
          <w:szCs w:val="20"/>
        </w:rPr>
        <w:tab/>
      </w:r>
      <w:r w:rsidR="00A32C2D" w:rsidRPr="00F411BA">
        <w:rPr>
          <w:color w:val="000000"/>
          <w:szCs w:val="20"/>
        </w:rPr>
        <w:t>Une fois adopté par le comité d</w:t>
      </w:r>
      <w:r w:rsidR="004B783C" w:rsidRPr="00F411BA">
        <w:rPr>
          <w:color w:val="000000"/>
          <w:szCs w:val="20"/>
        </w:rPr>
        <w:t>’</w:t>
      </w:r>
      <w:r w:rsidR="00A32C2D" w:rsidRPr="00F411BA">
        <w:rPr>
          <w:color w:val="000000"/>
          <w:szCs w:val="20"/>
        </w:rPr>
        <w:t>évaluation, le rapport de synthèse est communiqué à l</w:t>
      </w:r>
      <w:r w:rsidR="004B783C" w:rsidRPr="00F411BA">
        <w:rPr>
          <w:color w:val="000000"/>
          <w:szCs w:val="20"/>
        </w:rPr>
        <w:t>’</w:t>
      </w:r>
      <w:r w:rsidR="00A32C2D" w:rsidRPr="00F411BA">
        <w:rPr>
          <w:color w:val="000000"/>
          <w:szCs w:val="20"/>
        </w:rPr>
        <w:t xml:space="preserve">ordonnateur </w:t>
      </w:r>
      <w:r w:rsidR="004F21D6" w:rsidRPr="00F411BA">
        <w:rPr>
          <w:color w:val="000000"/>
          <w:szCs w:val="20"/>
        </w:rPr>
        <w:t xml:space="preserve">de paiement </w:t>
      </w:r>
      <w:r w:rsidR="00A32C2D" w:rsidRPr="00F411BA">
        <w:rPr>
          <w:color w:val="000000"/>
          <w:szCs w:val="20"/>
        </w:rPr>
        <w:t xml:space="preserve">compétent qui </w:t>
      </w:r>
      <w:r w:rsidR="004F21D6" w:rsidRPr="00F411BA">
        <w:rPr>
          <w:color w:val="000000"/>
          <w:szCs w:val="20"/>
        </w:rPr>
        <w:t xml:space="preserve">prend </w:t>
      </w:r>
      <w:proofErr w:type="gramStart"/>
      <w:r w:rsidR="004F21D6" w:rsidRPr="00F411BA">
        <w:rPr>
          <w:color w:val="000000"/>
          <w:szCs w:val="20"/>
        </w:rPr>
        <w:t>une décision</w:t>
      </w:r>
      <w:r w:rsidR="008D7D39" w:rsidRPr="00F411BA">
        <w:rPr>
          <w:color w:val="000000"/>
          <w:szCs w:val="20"/>
        </w:rPr>
        <w:t xml:space="preserve"> sur</w:t>
      </w:r>
      <w:proofErr w:type="gramEnd"/>
      <w:r w:rsidR="00A32C2D" w:rsidRPr="00F411BA">
        <w:rPr>
          <w:color w:val="000000"/>
          <w:szCs w:val="20"/>
        </w:rPr>
        <w:t xml:space="preserve"> : </w:t>
      </w:r>
    </w:p>
    <w:p w14:paraId="71155DD9" w14:textId="77777777" w:rsidR="00685163" w:rsidRPr="00F411BA" w:rsidRDefault="00685163" w:rsidP="00091B90">
      <w:pPr>
        <w:tabs>
          <w:tab w:val="left" w:pos="284"/>
          <w:tab w:val="left" w:pos="567"/>
        </w:tabs>
        <w:spacing w:after="0" w:afterAutospacing="0"/>
        <w:rPr>
          <w:color w:val="000000"/>
          <w:szCs w:val="20"/>
        </w:rPr>
      </w:pPr>
    </w:p>
    <w:p w14:paraId="5BBE5467" w14:textId="77777777" w:rsidR="00A013B9" w:rsidRPr="00F411BA" w:rsidRDefault="00685163" w:rsidP="00091B90">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00F5468D" w:rsidRPr="00F411BA">
        <w:rPr>
          <w:color w:val="000000"/>
          <w:szCs w:val="20"/>
        </w:rPr>
        <w:tab/>
      </w:r>
      <w:r w:rsidRPr="00F411BA">
        <w:rPr>
          <w:color w:val="000000"/>
          <w:szCs w:val="20"/>
        </w:rPr>
        <w:t>a.</w:t>
      </w:r>
      <w:r w:rsidRPr="00F411BA">
        <w:rPr>
          <w:color w:val="000000"/>
          <w:szCs w:val="20"/>
        </w:rPr>
        <w:tab/>
      </w:r>
      <w:r w:rsidR="008D7D39" w:rsidRPr="00F411BA">
        <w:rPr>
          <w:color w:val="000000"/>
          <w:szCs w:val="20"/>
        </w:rPr>
        <w:t>le</w:t>
      </w:r>
      <w:r w:rsidR="00A32C2D" w:rsidRPr="00F411BA">
        <w:rPr>
          <w:color w:val="000000"/>
          <w:szCs w:val="20"/>
        </w:rPr>
        <w:t xml:space="preserve"> montant global des fonds</w:t>
      </w:r>
      <w:r w:rsidR="004F21D6" w:rsidRPr="00F411BA">
        <w:rPr>
          <w:color w:val="000000"/>
          <w:szCs w:val="20"/>
        </w:rPr>
        <w:t xml:space="preserve"> alloués</w:t>
      </w:r>
      <w:r w:rsidR="00A32C2D" w:rsidRPr="00F411BA">
        <w:rPr>
          <w:color w:val="000000"/>
          <w:szCs w:val="20"/>
        </w:rPr>
        <w:t xml:space="preserve"> ; </w:t>
      </w:r>
    </w:p>
    <w:p w14:paraId="2FB8D5F3" w14:textId="77777777" w:rsidR="00BA0E52" w:rsidRPr="00F411BA" w:rsidRDefault="00BA0E52" w:rsidP="00091B90">
      <w:pPr>
        <w:tabs>
          <w:tab w:val="left" w:pos="284"/>
          <w:tab w:val="left" w:pos="709"/>
          <w:tab w:val="left" w:pos="851"/>
        </w:tabs>
        <w:spacing w:after="0" w:afterAutospacing="0"/>
        <w:ind w:left="567"/>
        <w:rPr>
          <w:color w:val="000000"/>
          <w:szCs w:val="20"/>
        </w:rPr>
      </w:pPr>
    </w:p>
    <w:p w14:paraId="60F49FA5" w14:textId="77777777" w:rsidR="00685163" w:rsidRPr="00F411BA" w:rsidRDefault="00BA0E52" w:rsidP="00091B90">
      <w:pPr>
        <w:tabs>
          <w:tab w:val="left" w:pos="284"/>
          <w:tab w:val="left" w:pos="709"/>
          <w:tab w:val="left" w:pos="851"/>
        </w:tabs>
        <w:spacing w:after="0" w:afterAutospacing="0"/>
        <w:ind w:left="567"/>
        <w:rPr>
          <w:color w:val="000000"/>
          <w:szCs w:val="20"/>
        </w:rPr>
      </w:pPr>
      <w:r w:rsidRPr="00F411BA">
        <w:rPr>
          <w:color w:val="000000"/>
          <w:szCs w:val="20"/>
        </w:rPr>
        <w:tab/>
      </w:r>
      <w:r w:rsidR="00685163" w:rsidRPr="00F411BA">
        <w:rPr>
          <w:color w:val="000000"/>
          <w:szCs w:val="20"/>
        </w:rPr>
        <w:t>b.</w:t>
      </w:r>
      <w:r w:rsidR="00685163" w:rsidRPr="00F411BA">
        <w:rPr>
          <w:color w:val="000000"/>
          <w:szCs w:val="20"/>
        </w:rPr>
        <w:tab/>
      </w:r>
      <w:r w:rsidR="00A32C2D" w:rsidRPr="00F411BA">
        <w:rPr>
          <w:color w:val="000000"/>
          <w:szCs w:val="20"/>
        </w:rPr>
        <w:t xml:space="preserve">la liste des propositions </w:t>
      </w:r>
      <w:r w:rsidR="002252E2" w:rsidRPr="00F411BA">
        <w:rPr>
          <w:color w:val="000000"/>
          <w:szCs w:val="20"/>
        </w:rPr>
        <w:t>sélectionnées </w:t>
      </w:r>
      <w:r w:rsidR="00A32C2D" w:rsidRPr="00F411BA">
        <w:rPr>
          <w:color w:val="000000"/>
          <w:szCs w:val="20"/>
        </w:rPr>
        <w:t xml:space="preserve">; </w:t>
      </w:r>
    </w:p>
    <w:p w14:paraId="239D6B03" w14:textId="77777777" w:rsidR="006F39B5" w:rsidRPr="00F411BA" w:rsidRDefault="00F5468D" w:rsidP="00091B90">
      <w:pPr>
        <w:tabs>
          <w:tab w:val="left" w:pos="284"/>
          <w:tab w:val="left" w:pos="709"/>
          <w:tab w:val="left" w:pos="851"/>
        </w:tabs>
        <w:spacing w:after="0" w:afterAutospacing="0"/>
        <w:ind w:left="567"/>
        <w:rPr>
          <w:color w:val="000000"/>
          <w:szCs w:val="20"/>
        </w:rPr>
      </w:pPr>
      <w:r w:rsidRPr="00F411BA">
        <w:rPr>
          <w:color w:val="000000"/>
          <w:szCs w:val="20"/>
        </w:rPr>
        <w:tab/>
      </w:r>
      <w:r w:rsidR="00685163" w:rsidRPr="00F411BA">
        <w:rPr>
          <w:color w:val="000000"/>
          <w:szCs w:val="20"/>
        </w:rPr>
        <w:t>c.</w:t>
      </w:r>
      <w:r w:rsidR="00685163" w:rsidRPr="00F411BA">
        <w:rPr>
          <w:color w:val="000000"/>
          <w:szCs w:val="20"/>
        </w:rPr>
        <w:tab/>
      </w:r>
      <w:r w:rsidR="00A32C2D" w:rsidRPr="00F411BA">
        <w:rPr>
          <w:color w:val="000000"/>
          <w:szCs w:val="20"/>
        </w:rPr>
        <w:t xml:space="preserve">la liste des propositions non </w:t>
      </w:r>
      <w:r w:rsidR="002252E2" w:rsidRPr="00F411BA">
        <w:rPr>
          <w:color w:val="000000"/>
          <w:szCs w:val="20"/>
        </w:rPr>
        <w:t>sélectionnées</w:t>
      </w:r>
      <w:r w:rsidR="00A32C2D" w:rsidRPr="00F411BA">
        <w:rPr>
          <w:color w:val="000000"/>
          <w:szCs w:val="20"/>
        </w:rPr>
        <w:t xml:space="preserve">. </w:t>
      </w:r>
    </w:p>
    <w:p w14:paraId="691F2568" w14:textId="77777777" w:rsidR="00091B90" w:rsidRPr="00F411BA" w:rsidRDefault="00091B90" w:rsidP="00091B90">
      <w:pPr>
        <w:tabs>
          <w:tab w:val="left" w:pos="284"/>
          <w:tab w:val="left" w:pos="709"/>
          <w:tab w:val="left" w:pos="851"/>
        </w:tabs>
        <w:spacing w:after="0" w:afterAutospacing="0"/>
        <w:ind w:left="567"/>
        <w:rPr>
          <w:color w:val="000000"/>
          <w:szCs w:val="20"/>
        </w:rPr>
      </w:pPr>
    </w:p>
    <w:p w14:paraId="6AEB0662" w14:textId="77777777" w:rsidR="007E416C" w:rsidRPr="00F411BA" w:rsidRDefault="007E416C" w:rsidP="00091B90">
      <w:pPr>
        <w:tabs>
          <w:tab w:val="left" w:pos="284"/>
          <w:tab w:val="left" w:pos="567"/>
        </w:tabs>
        <w:spacing w:after="0" w:afterAutospacing="0"/>
        <w:rPr>
          <w:color w:val="000000"/>
          <w:szCs w:val="20"/>
        </w:rPr>
      </w:pPr>
      <w:r w:rsidRPr="00F411BA">
        <w:rPr>
          <w:color w:val="000000"/>
          <w:szCs w:val="20"/>
        </w:rPr>
        <w:t>14.6</w:t>
      </w:r>
      <w:r w:rsidRPr="00F411BA">
        <w:rPr>
          <w:color w:val="000000"/>
          <w:szCs w:val="20"/>
        </w:rPr>
        <w:tab/>
      </w:r>
      <w:r w:rsidR="00F5468D" w:rsidRPr="00F411BA">
        <w:rPr>
          <w:color w:val="000000"/>
          <w:szCs w:val="20"/>
        </w:rPr>
        <w:tab/>
      </w:r>
      <w:r w:rsidR="000F63C7" w:rsidRPr="00F411BA">
        <w:rPr>
          <w:color w:val="000000"/>
          <w:szCs w:val="20"/>
        </w:rPr>
        <w:t>L</w:t>
      </w:r>
      <w:r w:rsidR="004B783C" w:rsidRPr="00F411BA">
        <w:rPr>
          <w:color w:val="000000"/>
          <w:szCs w:val="20"/>
        </w:rPr>
        <w:t>’</w:t>
      </w:r>
      <w:r w:rsidR="000F63C7" w:rsidRPr="00F411BA">
        <w:rPr>
          <w:color w:val="000000"/>
          <w:szCs w:val="20"/>
        </w:rPr>
        <w:t>ordonnateur</w:t>
      </w:r>
      <w:r w:rsidR="00A32C2D" w:rsidRPr="00F411BA">
        <w:rPr>
          <w:color w:val="000000"/>
          <w:szCs w:val="20"/>
        </w:rPr>
        <w:t xml:space="preserve"> </w:t>
      </w:r>
      <w:r w:rsidR="004F21D6" w:rsidRPr="00F411BA">
        <w:rPr>
          <w:color w:val="000000"/>
          <w:szCs w:val="20"/>
        </w:rPr>
        <w:t xml:space="preserve">de paiement </w:t>
      </w:r>
      <w:r w:rsidR="00A32C2D" w:rsidRPr="00F411BA">
        <w:rPr>
          <w:color w:val="000000"/>
          <w:szCs w:val="20"/>
        </w:rPr>
        <w:t xml:space="preserve">motive sa décision </w:t>
      </w:r>
      <w:r w:rsidR="004F21D6" w:rsidRPr="00F411BA">
        <w:rPr>
          <w:color w:val="000000"/>
          <w:szCs w:val="20"/>
        </w:rPr>
        <w:t>sur la base des éléments suivants</w:t>
      </w:r>
      <w:r w:rsidR="00A32C2D" w:rsidRPr="00F411BA">
        <w:rPr>
          <w:color w:val="000000"/>
          <w:szCs w:val="20"/>
        </w:rPr>
        <w:t xml:space="preserve"> : </w:t>
      </w:r>
    </w:p>
    <w:p w14:paraId="5560C441" w14:textId="77777777" w:rsidR="00091B90" w:rsidRPr="00F411BA" w:rsidRDefault="00091B90" w:rsidP="00091B90">
      <w:pPr>
        <w:tabs>
          <w:tab w:val="left" w:pos="284"/>
          <w:tab w:val="left" w:pos="567"/>
        </w:tabs>
        <w:spacing w:after="0" w:afterAutospacing="0"/>
        <w:rPr>
          <w:color w:val="000000"/>
          <w:szCs w:val="20"/>
        </w:rPr>
      </w:pPr>
    </w:p>
    <w:p w14:paraId="7C55C5C1" w14:textId="77777777" w:rsidR="00F5468D" w:rsidRPr="00F411BA" w:rsidRDefault="007E416C" w:rsidP="00091B90">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00F5468D" w:rsidRPr="00F411BA">
        <w:rPr>
          <w:color w:val="000000"/>
          <w:szCs w:val="20"/>
        </w:rPr>
        <w:tab/>
      </w:r>
      <w:r w:rsidRPr="00F411BA">
        <w:rPr>
          <w:color w:val="000000"/>
          <w:szCs w:val="20"/>
        </w:rPr>
        <w:t>a.</w:t>
      </w:r>
      <w:r w:rsidRPr="00F411BA">
        <w:rPr>
          <w:color w:val="000000"/>
          <w:szCs w:val="20"/>
        </w:rPr>
        <w:tab/>
      </w:r>
      <w:r w:rsidR="00530D39" w:rsidRPr="00F411BA">
        <w:rPr>
          <w:color w:val="000000"/>
          <w:szCs w:val="20"/>
        </w:rPr>
        <w:t>l</w:t>
      </w:r>
      <w:r w:rsidR="00A75FFA" w:rsidRPr="00F411BA">
        <w:rPr>
          <w:color w:val="000000"/>
          <w:szCs w:val="20"/>
        </w:rPr>
        <w:t>a/les subvention(s)</w:t>
      </w:r>
      <w:r w:rsidR="00530D39" w:rsidRPr="00F411BA">
        <w:rPr>
          <w:color w:val="000000"/>
          <w:szCs w:val="20"/>
        </w:rPr>
        <w:t xml:space="preserve"> est/sont conforme(s) aux objectifs </w:t>
      </w:r>
      <w:r w:rsidR="000F63C7" w:rsidRPr="00F411BA">
        <w:rPr>
          <w:color w:val="000000"/>
          <w:szCs w:val="20"/>
        </w:rPr>
        <w:t>visés</w:t>
      </w:r>
      <w:r w:rsidR="00530D39" w:rsidRPr="00F411BA">
        <w:rPr>
          <w:color w:val="000000"/>
          <w:szCs w:val="20"/>
        </w:rPr>
        <w:t> ;</w:t>
      </w:r>
    </w:p>
    <w:p w14:paraId="01907CA5" w14:textId="77777777" w:rsidR="00091B90" w:rsidRPr="00F411BA" w:rsidRDefault="00091B90" w:rsidP="00091B90">
      <w:pPr>
        <w:tabs>
          <w:tab w:val="left" w:pos="284"/>
          <w:tab w:val="left" w:pos="567"/>
        </w:tabs>
        <w:spacing w:after="0" w:afterAutospacing="0"/>
        <w:rPr>
          <w:color w:val="000000"/>
          <w:szCs w:val="20"/>
        </w:rPr>
      </w:pPr>
    </w:p>
    <w:p w14:paraId="1F0A7F6A" w14:textId="77777777" w:rsidR="00F5468D" w:rsidRPr="00F411BA" w:rsidRDefault="00F5468D" w:rsidP="00091B90">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b.</w:t>
      </w:r>
      <w:r w:rsidRPr="00F411BA">
        <w:rPr>
          <w:color w:val="000000"/>
          <w:szCs w:val="20"/>
        </w:rPr>
        <w:tab/>
      </w:r>
      <w:r w:rsidR="00530D39" w:rsidRPr="00F411BA">
        <w:rPr>
          <w:color w:val="000000"/>
          <w:szCs w:val="20"/>
        </w:rPr>
        <w:t xml:space="preserve">les coûts et les autres aspects semblent raisonnables ; </w:t>
      </w:r>
    </w:p>
    <w:p w14:paraId="70C6C532" w14:textId="77777777" w:rsidR="00091B90" w:rsidRPr="00F411BA" w:rsidRDefault="00091B90" w:rsidP="00091B90">
      <w:pPr>
        <w:tabs>
          <w:tab w:val="left" w:pos="284"/>
          <w:tab w:val="left" w:pos="567"/>
        </w:tabs>
        <w:spacing w:after="0" w:afterAutospacing="0"/>
        <w:rPr>
          <w:color w:val="000000"/>
          <w:szCs w:val="20"/>
        </w:rPr>
      </w:pPr>
    </w:p>
    <w:p w14:paraId="148803A5" w14:textId="77777777" w:rsidR="00F5468D" w:rsidRPr="00F411BA" w:rsidRDefault="00F5468D" w:rsidP="00091B90">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c.</w:t>
      </w:r>
      <w:r w:rsidRPr="00F411BA">
        <w:rPr>
          <w:color w:val="000000"/>
          <w:szCs w:val="20"/>
        </w:rPr>
        <w:tab/>
      </w:r>
      <w:r w:rsidR="00530D39" w:rsidRPr="00F411BA">
        <w:rPr>
          <w:color w:val="000000"/>
          <w:szCs w:val="20"/>
        </w:rPr>
        <w:t xml:space="preserve">des fonds suffisants sont disponibles ; </w:t>
      </w:r>
    </w:p>
    <w:p w14:paraId="41007F2C" w14:textId="77777777" w:rsidR="00091B90" w:rsidRPr="00F411BA" w:rsidRDefault="00091B90" w:rsidP="00091B90">
      <w:pPr>
        <w:tabs>
          <w:tab w:val="left" w:pos="284"/>
          <w:tab w:val="left" w:pos="567"/>
        </w:tabs>
        <w:spacing w:after="0" w:afterAutospacing="0"/>
        <w:rPr>
          <w:color w:val="000000"/>
          <w:szCs w:val="20"/>
        </w:rPr>
      </w:pPr>
    </w:p>
    <w:p w14:paraId="4B1B9798" w14:textId="77777777" w:rsidR="000356C7" w:rsidRPr="00F411BA" w:rsidRDefault="00F5468D" w:rsidP="00091B90">
      <w:pPr>
        <w:tabs>
          <w:tab w:val="left" w:pos="284"/>
          <w:tab w:val="left" w:pos="567"/>
        </w:tabs>
        <w:spacing w:after="0" w:afterAutospacing="0"/>
        <w:rPr>
          <w:color w:val="000000"/>
          <w:szCs w:val="20"/>
        </w:rPr>
      </w:pPr>
      <w:r w:rsidRPr="00F411BA">
        <w:rPr>
          <w:color w:val="000000"/>
          <w:szCs w:val="20"/>
        </w:rPr>
        <w:tab/>
      </w:r>
      <w:r w:rsidRPr="00F411BA">
        <w:rPr>
          <w:color w:val="000000"/>
          <w:szCs w:val="20"/>
        </w:rPr>
        <w:tab/>
      </w:r>
      <w:r w:rsidRPr="00F411BA">
        <w:rPr>
          <w:color w:val="000000"/>
          <w:szCs w:val="20"/>
        </w:rPr>
        <w:tab/>
        <w:t>d.</w:t>
      </w:r>
      <w:r w:rsidRPr="00F411BA">
        <w:rPr>
          <w:color w:val="000000"/>
          <w:szCs w:val="20"/>
        </w:rPr>
        <w:tab/>
      </w:r>
      <w:r w:rsidR="00530D39" w:rsidRPr="00F411BA">
        <w:rPr>
          <w:color w:val="000000"/>
          <w:szCs w:val="20"/>
        </w:rPr>
        <w:t xml:space="preserve">le rapport de synthèse est motivé et documenté. </w:t>
      </w:r>
    </w:p>
    <w:p w14:paraId="7C938F89" w14:textId="77777777" w:rsidR="00091B90" w:rsidRPr="00F411BA" w:rsidRDefault="00091B90" w:rsidP="00091B90">
      <w:pPr>
        <w:tabs>
          <w:tab w:val="left" w:pos="284"/>
          <w:tab w:val="left" w:pos="567"/>
        </w:tabs>
        <w:spacing w:after="0" w:afterAutospacing="0"/>
        <w:rPr>
          <w:color w:val="000000"/>
          <w:szCs w:val="20"/>
        </w:rPr>
      </w:pPr>
    </w:p>
    <w:p w14:paraId="43F67B7F"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14.</w:t>
      </w:r>
      <w:r w:rsidR="00E33F6B" w:rsidRPr="00F411BA">
        <w:rPr>
          <w:color w:val="000000"/>
          <w:szCs w:val="20"/>
        </w:rPr>
        <w:t>7</w:t>
      </w:r>
      <w:r w:rsidR="00F70821" w:rsidRPr="00F411BA">
        <w:rPr>
          <w:color w:val="000000"/>
          <w:szCs w:val="20"/>
        </w:rPr>
        <w:tab/>
      </w:r>
      <w:r w:rsidR="00F5468D" w:rsidRPr="00F411BA">
        <w:rPr>
          <w:color w:val="000000"/>
          <w:szCs w:val="20"/>
        </w:rPr>
        <w:tab/>
      </w:r>
      <w:r w:rsidR="00B11872" w:rsidRPr="00F411BA">
        <w:rPr>
          <w:color w:val="000000"/>
          <w:szCs w:val="20"/>
        </w:rPr>
        <w:t>Si l</w:t>
      </w:r>
      <w:r w:rsidR="004B783C" w:rsidRPr="00F411BA">
        <w:rPr>
          <w:color w:val="000000"/>
          <w:szCs w:val="20"/>
        </w:rPr>
        <w:t>’</w:t>
      </w:r>
      <w:r w:rsidR="00B11872" w:rsidRPr="00F411BA">
        <w:rPr>
          <w:color w:val="000000"/>
          <w:szCs w:val="20"/>
        </w:rPr>
        <w:t>appel à propositions n</w:t>
      </w:r>
      <w:r w:rsidR="004B783C" w:rsidRPr="00F411BA">
        <w:rPr>
          <w:color w:val="000000"/>
          <w:szCs w:val="20"/>
        </w:rPr>
        <w:t>’</w:t>
      </w:r>
      <w:r w:rsidR="00B11872" w:rsidRPr="00F411BA">
        <w:rPr>
          <w:color w:val="000000"/>
          <w:szCs w:val="20"/>
        </w:rPr>
        <w:t>a donné lieu à aucune proposition ou si, de l</w:t>
      </w:r>
      <w:r w:rsidR="004B783C" w:rsidRPr="00F411BA">
        <w:rPr>
          <w:color w:val="000000"/>
          <w:szCs w:val="20"/>
        </w:rPr>
        <w:t>’</w:t>
      </w:r>
      <w:r w:rsidR="00B11872" w:rsidRPr="00F411BA">
        <w:rPr>
          <w:color w:val="000000"/>
          <w:szCs w:val="20"/>
        </w:rPr>
        <w:t>avis du comité d</w:t>
      </w:r>
      <w:r w:rsidR="004B783C" w:rsidRPr="00F411BA">
        <w:rPr>
          <w:color w:val="000000"/>
          <w:szCs w:val="20"/>
        </w:rPr>
        <w:t>’</w:t>
      </w:r>
      <w:r w:rsidR="00B11872" w:rsidRPr="00F411BA">
        <w:rPr>
          <w:color w:val="000000"/>
          <w:szCs w:val="20"/>
        </w:rPr>
        <w:t xml:space="preserve">évaluation, aucune proposition </w:t>
      </w:r>
      <w:r w:rsidR="00E91718" w:rsidRPr="00F411BA">
        <w:rPr>
          <w:color w:val="000000"/>
          <w:szCs w:val="20"/>
        </w:rPr>
        <w:t>ne répond au</w:t>
      </w:r>
      <w:r w:rsidR="00B11872" w:rsidRPr="00F411BA">
        <w:rPr>
          <w:color w:val="000000"/>
          <w:szCs w:val="20"/>
        </w:rPr>
        <w:t xml:space="preserve"> </w:t>
      </w:r>
      <w:r w:rsidR="004F21D6" w:rsidRPr="00F411BA">
        <w:rPr>
          <w:color w:val="000000"/>
          <w:szCs w:val="20"/>
        </w:rPr>
        <w:t>niveau</w:t>
      </w:r>
      <w:r w:rsidR="00B11872" w:rsidRPr="00F411BA">
        <w:rPr>
          <w:color w:val="000000"/>
          <w:szCs w:val="20"/>
        </w:rPr>
        <w:t xml:space="preserve"> minimum requis, l</w:t>
      </w:r>
      <w:r w:rsidR="004B783C" w:rsidRPr="00F411BA">
        <w:rPr>
          <w:color w:val="000000"/>
          <w:szCs w:val="20"/>
        </w:rPr>
        <w:t>’</w:t>
      </w:r>
      <w:r w:rsidR="00B11872" w:rsidRPr="00F411BA">
        <w:rPr>
          <w:color w:val="000000"/>
          <w:szCs w:val="20"/>
        </w:rPr>
        <w:t xml:space="preserve">ordonnateur </w:t>
      </w:r>
      <w:r w:rsidR="0025640D" w:rsidRPr="00F411BA">
        <w:rPr>
          <w:color w:val="000000"/>
          <w:szCs w:val="20"/>
        </w:rPr>
        <w:t xml:space="preserve">de paiement </w:t>
      </w:r>
      <w:r w:rsidR="00B11872" w:rsidRPr="00F411BA">
        <w:rPr>
          <w:color w:val="000000"/>
          <w:szCs w:val="20"/>
        </w:rPr>
        <w:t xml:space="preserve">peut décider de ne pas octroyer </w:t>
      </w:r>
      <w:r w:rsidR="00E91718" w:rsidRPr="00F411BA">
        <w:rPr>
          <w:color w:val="000000"/>
          <w:szCs w:val="20"/>
        </w:rPr>
        <w:t>la subvention</w:t>
      </w:r>
      <w:r w:rsidR="00B11872" w:rsidRPr="00F411BA">
        <w:rPr>
          <w:color w:val="000000"/>
          <w:szCs w:val="20"/>
        </w:rPr>
        <w:t xml:space="preserve">, de </w:t>
      </w:r>
      <w:r w:rsidR="00E91718" w:rsidRPr="00F411BA">
        <w:rPr>
          <w:color w:val="000000"/>
          <w:szCs w:val="20"/>
        </w:rPr>
        <w:t>l</w:t>
      </w:r>
      <w:r w:rsidR="004B783C" w:rsidRPr="00F411BA">
        <w:rPr>
          <w:color w:val="000000"/>
          <w:szCs w:val="20"/>
        </w:rPr>
        <w:t>’</w:t>
      </w:r>
      <w:r w:rsidR="00E91718" w:rsidRPr="00F411BA">
        <w:rPr>
          <w:color w:val="000000"/>
          <w:szCs w:val="20"/>
        </w:rPr>
        <w:t>octroyer directement</w:t>
      </w:r>
      <w:r w:rsidR="00B11872" w:rsidRPr="00F411BA">
        <w:rPr>
          <w:color w:val="000000"/>
          <w:szCs w:val="20"/>
        </w:rPr>
        <w:t xml:space="preserve"> ou de lancer un nouvel appel à propositions.</w:t>
      </w:r>
    </w:p>
    <w:p w14:paraId="61EC935F" w14:textId="77777777" w:rsidR="000356C7" w:rsidRPr="00F411BA" w:rsidRDefault="000356C7" w:rsidP="00121106">
      <w:pPr>
        <w:tabs>
          <w:tab w:val="left" w:pos="284"/>
          <w:tab w:val="left" w:pos="567"/>
        </w:tabs>
        <w:spacing w:after="0" w:afterAutospacing="0"/>
        <w:rPr>
          <w:color w:val="000000"/>
          <w:szCs w:val="20"/>
        </w:rPr>
      </w:pPr>
    </w:p>
    <w:p w14:paraId="4BDE945A"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14.</w:t>
      </w:r>
      <w:r w:rsidR="00E33F6B" w:rsidRPr="00F411BA">
        <w:rPr>
          <w:color w:val="000000"/>
          <w:szCs w:val="20"/>
        </w:rPr>
        <w:t>8</w:t>
      </w:r>
      <w:r w:rsidR="00F70821" w:rsidRPr="00F411BA">
        <w:rPr>
          <w:color w:val="000000"/>
          <w:szCs w:val="20"/>
        </w:rPr>
        <w:tab/>
      </w:r>
      <w:r w:rsidR="00F5468D" w:rsidRPr="00F411BA">
        <w:rPr>
          <w:color w:val="000000"/>
          <w:szCs w:val="20"/>
        </w:rPr>
        <w:tab/>
      </w:r>
      <w:r w:rsidR="00B11872" w:rsidRPr="00F411BA">
        <w:rPr>
          <w:color w:val="000000"/>
          <w:szCs w:val="20"/>
        </w:rPr>
        <w:t>L</w:t>
      </w:r>
      <w:r w:rsidR="004B783C" w:rsidRPr="00F411BA">
        <w:rPr>
          <w:color w:val="000000"/>
          <w:szCs w:val="20"/>
        </w:rPr>
        <w:t>’</w:t>
      </w:r>
      <w:r w:rsidR="00B11872" w:rsidRPr="00F411BA">
        <w:rPr>
          <w:color w:val="000000"/>
          <w:szCs w:val="20"/>
        </w:rPr>
        <w:t xml:space="preserve">ordonnateur </w:t>
      </w:r>
      <w:r w:rsidR="004F21D6" w:rsidRPr="00F411BA">
        <w:rPr>
          <w:color w:val="000000"/>
          <w:szCs w:val="20"/>
        </w:rPr>
        <w:t xml:space="preserve">de paiement </w:t>
      </w:r>
      <w:r w:rsidR="00E91718" w:rsidRPr="00F411BA">
        <w:rPr>
          <w:color w:val="000000"/>
          <w:szCs w:val="20"/>
        </w:rPr>
        <w:t xml:space="preserve">informe </w:t>
      </w:r>
      <w:r w:rsidR="002252E2" w:rsidRPr="00F411BA">
        <w:rPr>
          <w:color w:val="000000"/>
          <w:szCs w:val="20"/>
        </w:rPr>
        <w:t xml:space="preserve">par écrit </w:t>
      </w:r>
      <w:r w:rsidR="00E91718" w:rsidRPr="00F411BA">
        <w:rPr>
          <w:color w:val="000000"/>
          <w:szCs w:val="20"/>
        </w:rPr>
        <w:t xml:space="preserve">le(s) </w:t>
      </w:r>
      <w:r w:rsidR="004F21D6" w:rsidRPr="00F411BA">
        <w:rPr>
          <w:color w:val="000000"/>
          <w:szCs w:val="20"/>
        </w:rPr>
        <w:t>participant</w:t>
      </w:r>
      <w:r w:rsidR="00B11872" w:rsidRPr="00F411BA">
        <w:rPr>
          <w:color w:val="000000"/>
          <w:szCs w:val="20"/>
        </w:rPr>
        <w:t xml:space="preserve">(s) </w:t>
      </w:r>
      <w:r w:rsidR="004F21D6" w:rsidRPr="00F411BA">
        <w:rPr>
          <w:color w:val="000000"/>
          <w:szCs w:val="20"/>
        </w:rPr>
        <w:t>retenu</w:t>
      </w:r>
      <w:r w:rsidR="00B11872" w:rsidRPr="00F411BA">
        <w:rPr>
          <w:color w:val="000000"/>
          <w:szCs w:val="20"/>
        </w:rPr>
        <w:t xml:space="preserve">(s) </w:t>
      </w:r>
      <w:r w:rsidR="004F21D6" w:rsidRPr="00F411BA">
        <w:rPr>
          <w:color w:val="000000"/>
          <w:szCs w:val="20"/>
        </w:rPr>
        <w:t xml:space="preserve">de </w:t>
      </w:r>
      <w:r w:rsidR="002252E2" w:rsidRPr="00F411BA">
        <w:rPr>
          <w:color w:val="000000"/>
          <w:szCs w:val="20"/>
        </w:rPr>
        <w:t xml:space="preserve">sa décision de leur </w:t>
      </w:r>
      <w:r w:rsidR="004F21D6" w:rsidRPr="00F411BA">
        <w:rPr>
          <w:color w:val="000000"/>
          <w:szCs w:val="20"/>
        </w:rPr>
        <w:t>octro</w:t>
      </w:r>
      <w:r w:rsidR="002252E2" w:rsidRPr="00F411BA">
        <w:rPr>
          <w:color w:val="000000"/>
          <w:szCs w:val="20"/>
        </w:rPr>
        <w:t>yer une subvention</w:t>
      </w:r>
      <w:r w:rsidR="00B11872" w:rsidRPr="00F411BA">
        <w:rPr>
          <w:color w:val="000000"/>
          <w:szCs w:val="20"/>
        </w:rPr>
        <w:t>.</w:t>
      </w:r>
    </w:p>
    <w:p w14:paraId="34EE2FAA" w14:textId="77777777" w:rsidR="000356C7" w:rsidRPr="00F411BA" w:rsidRDefault="000356C7" w:rsidP="00121106">
      <w:pPr>
        <w:tabs>
          <w:tab w:val="left" w:pos="284"/>
          <w:tab w:val="left" w:pos="567"/>
        </w:tabs>
        <w:spacing w:after="0" w:afterAutospacing="0"/>
        <w:rPr>
          <w:color w:val="000000"/>
          <w:szCs w:val="20"/>
        </w:rPr>
      </w:pPr>
    </w:p>
    <w:p w14:paraId="30A766F9"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14.</w:t>
      </w:r>
      <w:r w:rsidR="00E33F6B" w:rsidRPr="00F411BA">
        <w:rPr>
          <w:color w:val="000000"/>
          <w:szCs w:val="20"/>
        </w:rPr>
        <w:t>9</w:t>
      </w:r>
      <w:r w:rsidR="00FE7E88" w:rsidRPr="00F411BA">
        <w:rPr>
          <w:color w:val="000000"/>
          <w:szCs w:val="20"/>
        </w:rPr>
        <w:tab/>
        <w:t xml:space="preserve"> </w:t>
      </w:r>
      <w:r w:rsidR="00F5468D" w:rsidRPr="00F411BA">
        <w:rPr>
          <w:color w:val="000000"/>
          <w:szCs w:val="20"/>
        </w:rPr>
        <w:tab/>
      </w:r>
      <w:r w:rsidR="00B11872" w:rsidRPr="00F411BA">
        <w:rPr>
          <w:color w:val="000000"/>
          <w:szCs w:val="20"/>
        </w:rPr>
        <w:t>L</w:t>
      </w:r>
      <w:r w:rsidR="004B783C" w:rsidRPr="00F411BA">
        <w:rPr>
          <w:color w:val="000000"/>
          <w:szCs w:val="20"/>
        </w:rPr>
        <w:t>’</w:t>
      </w:r>
      <w:r w:rsidR="00B11872" w:rsidRPr="00F411BA">
        <w:rPr>
          <w:color w:val="000000"/>
          <w:szCs w:val="20"/>
        </w:rPr>
        <w:t xml:space="preserve">ordonnateur </w:t>
      </w:r>
      <w:r w:rsidR="002252E2" w:rsidRPr="00F411BA">
        <w:rPr>
          <w:color w:val="000000"/>
          <w:szCs w:val="20"/>
        </w:rPr>
        <w:t xml:space="preserve">de paiement </w:t>
      </w:r>
      <w:r w:rsidR="00B11872" w:rsidRPr="00F411BA">
        <w:rPr>
          <w:color w:val="000000"/>
          <w:szCs w:val="20"/>
        </w:rPr>
        <w:t xml:space="preserve">informe par écrit les </w:t>
      </w:r>
      <w:r w:rsidR="00131429" w:rsidRPr="00F411BA">
        <w:rPr>
          <w:color w:val="000000"/>
          <w:szCs w:val="20"/>
        </w:rPr>
        <w:t>participants</w:t>
      </w:r>
      <w:r w:rsidR="00B11872" w:rsidRPr="00F411BA">
        <w:rPr>
          <w:color w:val="000000"/>
          <w:szCs w:val="20"/>
        </w:rPr>
        <w:t xml:space="preserve"> non </w:t>
      </w:r>
      <w:r w:rsidR="00521147" w:rsidRPr="00F411BA">
        <w:rPr>
          <w:color w:val="000000"/>
          <w:szCs w:val="20"/>
        </w:rPr>
        <w:t>retenus</w:t>
      </w:r>
      <w:r w:rsidR="0089717F" w:rsidRPr="00F411BA">
        <w:rPr>
          <w:color w:val="000000"/>
          <w:szCs w:val="20"/>
        </w:rPr>
        <w:t xml:space="preserve"> dans un délai de 15 </w:t>
      </w:r>
      <w:r w:rsidR="00B11872" w:rsidRPr="00F411BA">
        <w:rPr>
          <w:color w:val="000000"/>
          <w:szCs w:val="20"/>
        </w:rPr>
        <w:t>(quinze) jours calendaires après que le</w:t>
      </w:r>
      <w:r w:rsidR="00521147" w:rsidRPr="00F411BA">
        <w:rPr>
          <w:color w:val="000000"/>
          <w:szCs w:val="20"/>
        </w:rPr>
        <w:t>(s)</w:t>
      </w:r>
      <w:r w:rsidR="00B11872" w:rsidRPr="00F411BA">
        <w:rPr>
          <w:color w:val="000000"/>
          <w:szCs w:val="20"/>
        </w:rPr>
        <w:t xml:space="preserve"> participant(s) </w:t>
      </w:r>
      <w:r w:rsidR="002252E2" w:rsidRPr="00F411BA">
        <w:rPr>
          <w:color w:val="000000"/>
          <w:szCs w:val="20"/>
        </w:rPr>
        <w:t>retenu</w:t>
      </w:r>
      <w:r w:rsidR="00521147" w:rsidRPr="00F411BA">
        <w:rPr>
          <w:color w:val="000000"/>
          <w:szCs w:val="20"/>
        </w:rPr>
        <w:t>(</w:t>
      </w:r>
      <w:r w:rsidR="00B11872" w:rsidRPr="00F411BA">
        <w:rPr>
          <w:color w:val="000000"/>
          <w:szCs w:val="20"/>
        </w:rPr>
        <w:t>s</w:t>
      </w:r>
      <w:r w:rsidR="00521147" w:rsidRPr="00F411BA">
        <w:rPr>
          <w:color w:val="000000"/>
          <w:szCs w:val="20"/>
        </w:rPr>
        <w:t>)</w:t>
      </w:r>
      <w:r w:rsidR="00B11872" w:rsidRPr="00F411BA">
        <w:rPr>
          <w:color w:val="000000"/>
          <w:szCs w:val="20"/>
        </w:rPr>
        <w:t xml:space="preserve"> </w:t>
      </w:r>
      <w:r w:rsidR="00521147" w:rsidRPr="00F411BA">
        <w:rPr>
          <w:color w:val="000000"/>
          <w:szCs w:val="20"/>
        </w:rPr>
        <w:t>a/</w:t>
      </w:r>
      <w:r w:rsidR="00B11872" w:rsidRPr="00F411BA">
        <w:rPr>
          <w:color w:val="000000"/>
          <w:szCs w:val="20"/>
        </w:rPr>
        <w:t>ont été informé</w:t>
      </w:r>
      <w:r w:rsidR="00C554A7" w:rsidRPr="00F411BA">
        <w:rPr>
          <w:color w:val="000000"/>
          <w:szCs w:val="20"/>
        </w:rPr>
        <w:t>(</w:t>
      </w:r>
      <w:r w:rsidR="00B11872" w:rsidRPr="00F411BA">
        <w:rPr>
          <w:color w:val="000000"/>
          <w:szCs w:val="20"/>
        </w:rPr>
        <w:t>s</w:t>
      </w:r>
      <w:r w:rsidR="00C554A7" w:rsidRPr="00F411BA">
        <w:rPr>
          <w:color w:val="000000"/>
          <w:szCs w:val="20"/>
        </w:rPr>
        <w:t>)</w:t>
      </w:r>
      <w:r w:rsidR="00B11872" w:rsidRPr="00F411BA">
        <w:rPr>
          <w:color w:val="000000"/>
          <w:szCs w:val="20"/>
        </w:rPr>
        <w:t xml:space="preserve">. Les raisons du rejet et les modalités par lesquelles les </w:t>
      </w:r>
      <w:r w:rsidR="00131429" w:rsidRPr="00F411BA">
        <w:rPr>
          <w:color w:val="000000"/>
          <w:szCs w:val="20"/>
        </w:rPr>
        <w:t>participants</w:t>
      </w:r>
      <w:r w:rsidR="00B11872" w:rsidRPr="00F411BA">
        <w:rPr>
          <w:color w:val="000000"/>
          <w:szCs w:val="20"/>
        </w:rPr>
        <w:t xml:space="preserve"> </w:t>
      </w:r>
      <w:r w:rsidR="00B6572D" w:rsidRPr="00F411BA">
        <w:rPr>
          <w:color w:val="000000"/>
          <w:szCs w:val="20"/>
        </w:rPr>
        <w:t xml:space="preserve">non retenus </w:t>
      </w:r>
      <w:r w:rsidR="00B11872" w:rsidRPr="00F411BA">
        <w:rPr>
          <w:color w:val="000000"/>
          <w:szCs w:val="20"/>
        </w:rPr>
        <w:t xml:space="preserve">peuvent demander des informations sont indiquées dans la lettre. Le délai pour </w:t>
      </w:r>
      <w:r w:rsidR="0025640D" w:rsidRPr="00F411BA">
        <w:rPr>
          <w:color w:val="000000"/>
          <w:szCs w:val="20"/>
        </w:rPr>
        <w:t xml:space="preserve">introduire une telle demande ne sera pas inférieur à </w:t>
      </w:r>
      <w:r w:rsidR="00521147" w:rsidRPr="00F411BA">
        <w:rPr>
          <w:color w:val="000000"/>
          <w:szCs w:val="20"/>
        </w:rPr>
        <w:t>7 (</w:t>
      </w:r>
      <w:r w:rsidR="00B11872" w:rsidRPr="00F411BA">
        <w:rPr>
          <w:color w:val="000000"/>
          <w:szCs w:val="20"/>
        </w:rPr>
        <w:t>sept</w:t>
      </w:r>
      <w:r w:rsidR="00521147" w:rsidRPr="00F411BA">
        <w:rPr>
          <w:color w:val="000000"/>
          <w:szCs w:val="20"/>
        </w:rPr>
        <w:t xml:space="preserve">) jours calendaires </w:t>
      </w:r>
      <w:r w:rsidR="00B11872" w:rsidRPr="00F411BA">
        <w:rPr>
          <w:color w:val="000000"/>
          <w:szCs w:val="20"/>
        </w:rPr>
        <w:t xml:space="preserve">à </w:t>
      </w:r>
      <w:r w:rsidR="00521147" w:rsidRPr="00F411BA">
        <w:rPr>
          <w:color w:val="000000"/>
          <w:szCs w:val="20"/>
        </w:rPr>
        <w:t>compter</w:t>
      </w:r>
      <w:r w:rsidR="00B11872" w:rsidRPr="00F411BA">
        <w:rPr>
          <w:color w:val="000000"/>
          <w:szCs w:val="20"/>
        </w:rPr>
        <w:t xml:space="preserve"> de la réception de la lettre susmentionnée. </w:t>
      </w:r>
    </w:p>
    <w:p w14:paraId="21262C9C" w14:textId="77777777" w:rsidR="00020589" w:rsidRPr="00F411BA" w:rsidRDefault="00020589" w:rsidP="00121106">
      <w:pPr>
        <w:tabs>
          <w:tab w:val="left" w:pos="284"/>
          <w:tab w:val="left" w:pos="567"/>
        </w:tabs>
        <w:spacing w:after="0" w:afterAutospacing="0"/>
        <w:rPr>
          <w:color w:val="000000"/>
          <w:szCs w:val="20"/>
        </w:rPr>
      </w:pPr>
    </w:p>
    <w:p w14:paraId="508A2175" w14:textId="77777777" w:rsidR="006F39B5" w:rsidRPr="00F411BA" w:rsidRDefault="00435F6B" w:rsidP="001947A3">
      <w:pPr>
        <w:pStyle w:val="COEHeading1"/>
        <w:tabs>
          <w:tab w:val="left" w:pos="284"/>
          <w:tab w:val="left" w:pos="567"/>
        </w:tabs>
        <w:spacing w:before="0" w:after="0" w:afterAutospacing="0"/>
        <w:rPr>
          <w:szCs w:val="22"/>
        </w:rPr>
      </w:pPr>
      <w:r w:rsidRPr="00F411BA">
        <w:rPr>
          <w:szCs w:val="22"/>
        </w:rPr>
        <w:t>Article 1</w:t>
      </w:r>
      <w:r w:rsidR="00E33F6B" w:rsidRPr="00F411BA">
        <w:rPr>
          <w:szCs w:val="22"/>
        </w:rPr>
        <w:t>5</w:t>
      </w:r>
      <w:r w:rsidRPr="00F411BA">
        <w:rPr>
          <w:szCs w:val="22"/>
        </w:rPr>
        <w:t xml:space="preserve"> </w:t>
      </w:r>
      <w:r w:rsidR="00B11872" w:rsidRPr="00F411BA">
        <w:rPr>
          <w:szCs w:val="22"/>
        </w:rPr>
        <w:t>–</w:t>
      </w:r>
      <w:r w:rsidRPr="00F411BA">
        <w:rPr>
          <w:szCs w:val="22"/>
        </w:rPr>
        <w:t xml:space="preserve"> </w:t>
      </w:r>
      <w:r w:rsidR="00B11872" w:rsidRPr="00F411BA">
        <w:rPr>
          <w:szCs w:val="22"/>
        </w:rPr>
        <w:t xml:space="preserve">Procédure </w:t>
      </w:r>
      <w:r w:rsidR="00521147" w:rsidRPr="00F411BA">
        <w:rPr>
          <w:szCs w:val="22"/>
        </w:rPr>
        <w:t xml:space="preserve">de demandes </w:t>
      </w:r>
      <w:r w:rsidR="00B11872" w:rsidRPr="00F411BA">
        <w:rPr>
          <w:szCs w:val="22"/>
        </w:rPr>
        <w:t>d</w:t>
      </w:r>
      <w:r w:rsidR="004B783C" w:rsidRPr="00F411BA">
        <w:rPr>
          <w:szCs w:val="22"/>
        </w:rPr>
        <w:t>’</w:t>
      </w:r>
      <w:r w:rsidR="00B11872" w:rsidRPr="00F411BA">
        <w:rPr>
          <w:szCs w:val="22"/>
        </w:rPr>
        <w:t>information</w:t>
      </w:r>
      <w:r w:rsidR="0075603E" w:rsidRPr="00F411BA">
        <w:rPr>
          <w:szCs w:val="22"/>
        </w:rPr>
        <w:t>s</w:t>
      </w:r>
      <w:r w:rsidR="00B11872" w:rsidRPr="00F411BA">
        <w:rPr>
          <w:szCs w:val="22"/>
        </w:rPr>
        <w:t xml:space="preserve"> et de plainte</w:t>
      </w:r>
    </w:p>
    <w:p w14:paraId="5E32559A" w14:textId="77777777" w:rsidR="000356C7" w:rsidRPr="00F411BA" w:rsidRDefault="000356C7" w:rsidP="00121106">
      <w:pPr>
        <w:tabs>
          <w:tab w:val="left" w:pos="284"/>
          <w:tab w:val="left" w:pos="567"/>
        </w:tabs>
        <w:spacing w:after="0" w:afterAutospacing="0"/>
        <w:rPr>
          <w:b/>
          <w:color w:val="000000"/>
          <w:sz w:val="22"/>
          <w:szCs w:val="22"/>
        </w:rPr>
      </w:pPr>
    </w:p>
    <w:p w14:paraId="4C0AD574" w14:textId="77777777" w:rsidR="006F39B5" w:rsidRPr="00F411BA" w:rsidRDefault="009F32F2" w:rsidP="009F32F2">
      <w:pPr>
        <w:tabs>
          <w:tab w:val="left" w:pos="284"/>
          <w:tab w:val="left" w:pos="567"/>
        </w:tabs>
        <w:spacing w:after="0" w:afterAutospacing="0"/>
        <w:rPr>
          <w:color w:val="000000"/>
          <w:szCs w:val="20"/>
        </w:rPr>
      </w:pPr>
      <w:r w:rsidRPr="00F411BA">
        <w:rPr>
          <w:color w:val="000000"/>
          <w:szCs w:val="20"/>
        </w:rPr>
        <w:t>15.1</w:t>
      </w:r>
      <w:r w:rsidRPr="00F411BA">
        <w:rPr>
          <w:color w:val="000000"/>
          <w:szCs w:val="20"/>
        </w:rPr>
        <w:tab/>
      </w:r>
      <w:r w:rsidRPr="00F411BA">
        <w:rPr>
          <w:color w:val="000000"/>
          <w:szCs w:val="20"/>
        </w:rPr>
        <w:tab/>
      </w:r>
      <w:r w:rsidR="0075603E" w:rsidRPr="00F411BA">
        <w:rPr>
          <w:color w:val="000000"/>
          <w:szCs w:val="20"/>
        </w:rPr>
        <w:t xml:space="preserve">Les </w:t>
      </w:r>
      <w:r w:rsidR="00131429" w:rsidRPr="00F411BA">
        <w:rPr>
          <w:color w:val="000000"/>
          <w:szCs w:val="20"/>
        </w:rPr>
        <w:t>participants</w:t>
      </w:r>
      <w:r w:rsidR="0075603E" w:rsidRPr="00F411BA">
        <w:rPr>
          <w:color w:val="000000"/>
          <w:szCs w:val="20"/>
        </w:rPr>
        <w:t xml:space="preserve"> non </w:t>
      </w:r>
      <w:r w:rsidR="002252E2" w:rsidRPr="00F411BA">
        <w:rPr>
          <w:color w:val="000000"/>
          <w:szCs w:val="20"/>
        </w:rPr>
        <w:t xml:space="preserve">retenus </w:t>
      </w:r>
      <w:r w:rsidR="0025640D" w:rsidRPr="00F411BA">
        <w:rPr>
          <w:color w:val="000000"/>
          <w:szCs w:val="20"/>
        </w:rPr>
        <w:t xml:space="preserve">devront </w:t>
      </w:r>
      <w:r w:rsidR="0075603E" w:rsidRPr="00F411BA">
        <w:rPr>
          <w:color w:val="000000"/>
          <w:szCs w:val="20"/>
        </w:rPr>
        <w:t>demande</w:t>
      </w:r>
      <w:r w:rsidR="0025640D" w:rsidRPr="00F411BA">
        <w:rPr>
          <w:color w:val="000000"/>
          <w:szCs w:val="20"/>
        </w:rPr>
        <w:t>r</w:t>
      </w:r>
      <w:r w:rsidR="0075603E" w:rsidRPr="00F411BA">
        <w:rPr>
          <w:color w:val="000000"/>
          <w:szCs w:val="20"/>
        </w:rPr>
        <w:t xml:space="preserve"> des informations </w:t>
      </w:r>
      <w:r w:rsidR="00946421" w:rsidRPr="00F411BA">
        <w:rPr>
          <w:color w:val="000000"/>
          <w:szCs w:val="20"/>
        </w:rPr>
        <w:t>avant l</w:t>
      </w:r>
      <w:r w:rsidR="004B783C" w:rsidRPr="00F411BA">
        <w:rPr>
          <w:color w:val="000000"/>
          <w:szCs w:val="20"/>
        </w:rPr>
        <w:t>’</w:t>
      </w:r>
      <w:r w:rsidR="00946421" w:rsidRPr="00F411BA">
        <w:rPr>
          <w:color w:val="000000"/>
          <w:szCs w:val="20"/>
        </w:rPr>
        <w:t xml:space="preserve">échéance du </w:t>
      </w:r>
      <w:r w:rsidR="0075603E" w:rsidRPr="00F411BA">
        <w:rPr>
          <w:color w:val="000000"/>
          <w:szCs w:val="20"/>
        </w:rPr>
        <w:t>délai indiqué dans la lettre d</w:t>
      </w:r>
      <w:r w:rsidR="004B783C" w:rsidRPr="00F411BA">
        <w:rPr>
          <w:color w:val="000000"/>
          <w:szCs w:val="20"/>
        </w:rPr>
        <w:t>’</w:t>
      </w:r>
      <w:r w:rsidR="0075603E" w:rsidRPr="00F411BA">
        <w:rPr>
          <w:color w:val="000000"/>
          <w:szCs w:val="20"/>
        </w:rPr>
        <w:t>information mentionnée à l</w:t>
      </w:r>
      <w:r w:rsidR="004B783C" w:rsidRPr="00F411BA">
        <w:rPr>
          <w:color w:val="000000"/>
          <w:szCs w:val="20"/>
        </w:rPr>
        <w:t>’</w:t>
      </w:r>
      <w:r w:rsidR="0075603E" w:rsidRPr="00F411BA">
        <w:rPr>
          <w:color w:val="000000"/>
          <w:szCs w:val="20"/>
        </w:rPr>
        <w:t xml:space="preserve">article 14.9. </w:t>
      </w:r>
    </w:p>
    <w:p w14:paraId="56AB9B2E" w14:textId="77777777" w:rsidR="000356C7" w:rsidRPr="00F411BA" w:rsidRDefault="000356C7" w:rsidP="009F32F2">
      <w:pPr>
        <w:tabs>
          <w:tab w:val="left" w:pos="284"/>
          <w:tab w:val="left" w:pos="567"/>
        </w:tabs>
        <w:spacing w:after="0" w:afterAutospacing="0"/>
        <w:rPr>
          <w:color w:val="000000"/>
          <w:szCs w:val="20"/>
        </w:rPr>
      </w:pPr>
    </w:p>
    <w:p w14:paraId="106D1DF6" w14:textId="77777777" w:rsidR="006F39B5" w:rsidRPr="00F411BA" w:rsidRDefault="009F32F2" w:rsidP="009F32F2">
      <w:pPr>
        <w:tabs>
          <w:tab w:val="left" w:pos="284"/>
          <w:tab w:val="left" w:pos="567"/>
        </w:tabs>
        <w:spacing w:after="0" w:afterAutospacing="0"/>
        <w:rPr>
          <w:color w:val="000000"/>
          <w:szCs w:val="20"/>
        </w:rPr>
      </w:pPr>
      <w:r w:rsidRPr="00F411BA">
        <w:rPr>
          <w:color w:val="000000"/>
          <w:szCs w:val="20"/>
        </w:rPr>
        <w:t>15.2</w:t>
      </w:r>
      <w:r w:rsidRPr="00F411BA">
        <w:rPr>
          <w:color w:val="000000"/>
          <w:szCs w:val="20"/>
        </w:rPr>
        <w:tab/>
      </w:r>
      <w:r w:rsidRPr="00F411BA">
        <w:rPr>
          <w:color w:val="000000"/>
          <w:szCs w:val="20"/>
        </w:rPr>
        <w:tab/>
      </w:r>
      <w:r w:rsidR="0075603E" w:rsidRPr="00F411BA">
        <w:rPr>
          <w:color w:val="000000"/>
          <w:szCs w:val="20"/>
        </w:rPr>
        <w:t>La réponse à la demande d</w:t>
      </w:r>
      <w:r w:rsidR="004B783C" w:rsidRPr="00F411BA">
        <w:rPr>
          <w:color w:val="000000"/>
          <w:szCs w:val="20"/>
        </w:rPr>
        <w:t>’</w:t>
      </w:r>
      <w:r w:rsidR="0075603E" w:rsidRPr="00F411BA">
        <w:rPr>
          <w:color w:val="000000"/>
          <w:szCs w:val="20"/>
        </w:rPr>
        <w:t>information</w:t>
      </w:r>
      <w:r w:rsidR="00521147" w:rsidRPr="00F411BA">
        <w:rPr>
          <w:color w:val="000000"/>
          <w:szCs w:val="20"/>
        </w:rPr>
        <w:t>s</w:t>
      </w:r>
      <w:r w:rsidR="0075603E" w:rsidRPr="00F411BA">
        <w:rPr>
          <w:color w:val="000000"/>
          <w:szCs w:val="20"/>
        </w:rPr>
        <w:t xml:space="preserve"> est envoyée dans les meilleurs délais, porte sur les questions posées par le </w:t>
      </w:r>
      <w:r w:rsidR="005C6F5A" w:rsidRPr="00F411BA">
        <w:rPr>
          <w:color w:val="000000"/>
          <w:szCs w:val="20"/>
        </w:rPr>
        <w:t xml:space="preserve">participant </w:t>
      </w:r>
      <w:r w:rsidR="0075603E" w:rsidRPr="00F411BA">
        <w:rPr>
          <w:color w:val="000000"/>
          <w:szCs w:val="20"/>
        </w:rPr>
        <w:t xml:space="preserve">non </w:t>
      </w:r>
      <w:r w:rsidR="002252E2" w:rsidRPr="00F411BA">
        <w:rPr>
          <w:color w:val="000000"/>
          <w:szCs w:val="20"/>
        </w:rPr>
        <w:t xml:space="preserve">retenu </w:t>
      </w:r>
      <w:r w:rsidR="0075603E" w:rsidRPr="00F411BA">
        <w:rPr>
          <w:color w:val="000000"/>
          <w:szCs w:val="20"/>
        </w:rPr>
        <w:t>et comprend des informati</w:t>
      </w:r>
      <w:r w:rsidR="00507236" w:rsidRPr="00F411BA">
        <w:rPr>
          <w:color w:val="000000"/>
          <w:szCs w:val="20"/>
        </w:rPr>
        <w:t>ons sur la procédure de plainte</w:t>
      </w:r>
      <w:r w:rsidR="0075603E" w:rsidRPr="00F411BA">
        <w:rPr>
          <w:color w:val="000000"/>
          <w:szCs w:val="20"/>
        </w:rPr>
        <w:t xml:space="preserve"> ainsi que sur les modalités d</w:t>
      </w:r>
      <w:r w:rsidR="004B783C" w:rsidRPr="00F411BA">
        <w:rPr>
          <w:color w:val="000000"/>
          <w:szCs w:val="20"/>
        </w:rPr>
        <w:t>’</w:t>
      </w:r>
      <w:r w:rsidR="0075603E" w:rsidRPr="00F411BA">
        <w:rPr>
          <w:color w:val="000000"/>
          <w:szCs w:val="20"/>
        </w:rPr>
        <w:t>introduction d</w:t>
      </w:r>
      <w:r w:rsidR="004B783C" w:rsidRPr="00F411BA">
        <w:rPr>
          <w:color w:val="000000"/>
          <w:szCs w:val="20"/>
        </w:rPr>
        <w:t>’</w:t>
      </w:r>
      <w:r w:rsidR="0075603E" w:rsidRPr="00F411BA">
        <w:rPr>
          <w:color w:val="000000"/>
          <w:szCs w:val="20"/>
        </w:rPr>
        <w:t xml:space="preserve">une plainte. </w:t>
      </w:r>
    </w:p>
    <w:p w14:paraId="45232F92" w14:textId="77777777" w:rsidR="000356C7" w:rsidRPr="00F411BA" w:rsidRDefault="000356C7" w:rsidP="000356C7">
      <w:pPr>
        <w:tabs>
          <w:tab w:val="left" w:pos="284"/>
          <w:tab w:val="left" w:pos="567"/>
          <w:tab w:val="left" w:pos="993"/>
        </w:tabs>
        <w:spacing w:after="0" w:afterAutospacing="0"/>
        <w:rPr>
          <w:color w:val="000000"/>
          <w:szCs w:val="20"/>
        </w:rPr>
      </w:pPr>
    </w:p>
    <w:p w14:paraId="71E4DFA2" w14:textId="77777777" w:rsidR="006F39B5" w:rsidRPr="00F411BA" w:rsidRDefault="009F32F2" w:rsidP="009F32F2">
      <w:pPr>
        <w:tabs>
          <w:tab w:val="left" w:pos="284"/>
          <w:tab w:val="left" w:pos="567"/>
        </w:tabs>
        <w:spacing w:after="0" w:afterAutospacing="0"/>
        <w:rPr>
          <w:color w:val="000000"/>
          <w:szCs w:val="20"/>
        </w:rPr>
      </w:pPr>
      <w:r w:rsidRPr="00F411BA">
        <w:rPr>
          <w:color w:val="000000"/>
          <w:szCs w:val="20"/>
        </w:rPr>
        <w:t>15.3</w:t>
      </w:r>
      <w:r w:rsidRPr="00F411BA">
        <w:rPr>
          <w:color w:val="000000"/>
          <w:szCs w:val="20"/>
        </w:rPr>
        <w:tab/>
      </w:r>
      <w:r w:rsidRPr="00F411BA">
        <w:rPr>
          <w:color w:val="000000"/>
          <w:szCs w:val="20"/>
        </w:rPr>
        <w:tab/>
      </w:r>
      <w:r w:rsidR="0075603E" w:rsidRPr="00F411BA">
        <w:rPr>
          <w:color w:val="000000"/>
          <w:szCs w:val="20"/>
        </w:rPr>
        <w:t>Si le participant n</w:t>
      </w:r>
      <w:r w:rsidR="004B783C" w:rsidRPr="00F411BA">
        <w:rPr>
          <w:color w:val="000000"/>
          <w:szCs w:val="20"/>
        </w:rPr>
        <w:t>’</w:t>
      </w:r>
      <w:r w:rsidR="0075603E" w:rsidRPr="00F411BA">
        <w:rPr>
          <w:color w:val="000000"/>
          <w:szCs w:val="20"/>
        </w:rPr>
        <w:t>est pas satisfait de la réponse donnée et estime que sa proposition n</w:t>
      </w:r>
      <w:r w:rsidR="004B783C" w:rsidRPr="00F411BA">
        <w:rPr>
          <w:color w:val="000000"/>
          <w:szCs w:val="20"/>
        </w:rPr>
        <w:t>’</w:t>
      </w:r>
      <w:r w:rsidR="0075603E" w:rsidRPr="00F411BA">
        <w:rPr>
          <w:color w:val="000000"/>
          <w:szCs w:val="20"/>
        </w:rPr>
        <w:t>a pas été convenablement traitée</w:t>
      </w:r>
      <w:r w:rsidR="00521147" w:rsidRPr="00F411BA">
        <w:rPr>
          <w:color w:val="000000"/>
          <w:szCs w:val="20"/>
        </w:rPr>
        <w:t>,</w:t>
      </w:r>
      <w:r w:rsidR="0075603E" w:rsidRPr="00F411BA">
        <w:rPr>
          <w:color w:val="000000"/>
          <w:szCs w:val="20"/>
        </w:rPr>
        <w:t xml:space="preserve"> </w:t>
      </w:r>
      <w:r w:rsidR="00946421" w:rsidRPr="00F411BA">
        <w:rPr>
          <w:color w:val="000000"/>
          <w:szCs w:val="20"/>
        </w:rPr>
        <w:t xml:space="preserve">compromettant ainsi </w:t>
      </w:r>
      <w:r w:rsidR="0075603E" w:rsidRPr="00F411BA">
        <w:rPr>
          <w:color w:val="000000"/>
          <w:szCs w:val="20"/>
        </w:rPr>
        <w:t>le résultat de la procédure d</w:t>
      </w:r>
      <w:r w:rsidR="004B783C" w:rsidRPr="00F411BA">
        <w:rPr>
          <w:color w:val="000000"/>
          <w:szCs w:val="20"/>
        </w:rPr>
        <w:t>’</w:t>
      </w:r>
      <w:r w:rsidR="0075603E" w:rsidRPr="00F411BA">
        <w:rPr>
          <w:color w:val="000000"/>
          <w:szCs w:val="20"/>
        </w:rPr>
        <w:t xml:space="preserve">évaluation, il peut </w:t>
      </w:r>
      <w:r w:rsidR="002252E2" w:rsidRPr="00F411BA">
        <w:rPr>
          <w:color w:val="000000"/>
          <w:szCs w:val="20"/>
        </w:rPr>
        <w:t xml:space="preserve">introduire une </w:t>
      </w:r>
      <w:r w:rsidR="0075603E" w:rsidRPr="00F411BA">
        <w:rPr>
          <w:color w:val="000000"/>
          <w:szCs w:val="20"/>
        </w:rPr>
        <w:t>plainte par écrit dans les 30 (trente) jours calendaires suivant la réception de la réponse à la demande d</w:t>
      </w:r>
      <w:r w:rsidR="004B783C" w:rsidRPr="00F411BA">
        <w:rPr>
          <w:color w:val="000000"/>
          <w:szCs w:val="20"/>
        </w:rPr>
        <w:t>’</w:t>
      </w:r>
      <w:r w:rsidR="0075603E" w:rsidRPr="00F411BA">
        <w:rPr>
          <w:color w:val="000000"/>
          <w:szCs w:val="20"/>
        </w:rPr>
        <w:t>information</w:t>
      </w:r>
      <w:r w:rsidR="00521147" w:rsidRPr="00F411BA">
        <w:rPr>
          <w:color w:val="000000"/>
          <w:szCs w:val="20"/>
        </w:rPr>
        <w:t>s</w:t>
      </w:r>
      <w:r w:rsidR="0075603E" w:rsidRPr="00F411BA">
        <w:rPr>
          <w:color w:val="000000"/>
          <w:szCs w:val="20"/>
        </w:rPr>
        <w:t xml:space="preserve"> mentionnée à l</w:t>
      </w:r>
      <w:r w:rsidR="004B783C" w:rsidRPr="00F411BA">
        <w:rPr>
          <w:color w:val="000000"/>
          <w:szCs w:val="20"/>
        </w:rPr>
        <w:t>’</w:t>
      </w:r>
      <w:r w:rsidR="0075603E" w:rsidRPr="00F411BA">
        <w:rPr>
          <w:color w:val="000000"/>
          <w:szCs w:val="20"/>
        </w:rPr>
        <w:t>article 15.2. La plainte fait mention de la référence de l</w:t>
      </w:r>
      <w:r w:rsidR="004B783C" w:rsidRPr="00F411BA">
        <w:rPr>
          <w:color w:val="000000"/>
          <w:szCs w:val="20"/>
        </w:rPr>
        <w:t>’</w:t>
      </w:r>
      <w:r w:rsidR="0075603E" w:rsidRPr="00F411BA">
        <w:rPr>
          <w:color w:val="000000"/>
          <w:szCs w:val="20"/>
        </w:rPr>
        <w:t>appel à propositions, du numéro d</w:t>
      </w:r>
      <w:r w:rsidR="004B783C" w:rsidRPr="00F411BA">
        <w:rPr>
          <w:color w:val="000000"/>
          <w:szCs w:val="20"/>
        </w:rPr>
        <w:t>’</w:t>
      </w:r>
      <w:r w:rsidR="0075603E" w:rsidRPr="00F411BA">
        <w:rPr>
          <w:color w:val="000000"/>
          <w:szCs w:val="20"/>
        </w:rPr>
        <w:t xml:space="preserve">identification de la proposition et est dûment motivée. </w:t>
      </w:r>
    </w:p>
    <w:p w14:paraId="746443C2" w14:textId="77777777" w:rsidR="000356C7" w:rsidRPr="00F411BA" w:rsidRDefault="000356C7" w:rsidP="000356C7">
      <w:pPr>
        <w:tabs>
          <w:tab w:val="left" w:pos="284"/>
          <w:tab w:val="left" w:pos="567"/>
          <w:tab w:val="left" w:pos="993"/>
        </w:tabs>
        <w:spacing w:after="0" w:afterAutospacing="0"/>
        <w:rPr>
          <w:color w:val="000000"/>
          <w:szCs w:val="20"/>
        </w:rPr>
      </w:pPr>
    </w:p>
    <w:p w14:paraId="458857B2" w14:textId="77777777" w:rsidR="006F39B5" w:rsidRPr="00F411BA" w:rsidRDefault="00F5468D" w:rsidP="009F32F2">
      <w:pPr>
        <w:tabs>
          <w:tab w:val="left" w:pos="284"/>
          <w:tab w:val="left" w:pos="567"/>
        </w:tabs>
        <w:spacing w:after="0" w:afterAutospacing="0"/>
        <w:rPr>
          <w:color w:val="000000"/>
          <w:szCs w:val="20"/>
        </w:rPr>
      </w:pPr>
      <w:r w:rsidRPr="00F411BA">
        <w:rPr>
          <w:color w:val="000000"/>
          <w:szCs w:val="20"/>
        </w:rPr>
        <w:t>15.4</w:t>
      </w:r>
      <w:r w:rsidRPr="00F411BA">
        <w:rPr>
          <w:color w:val="000000"/>
          <w:szCs w:val="20"/>
        </w:rPr>
        <w:tab/>
      </w:r>
      <w:r w:rsidR="009F32F2" w:rsidRPr="00F411BA">
        <w:rPr>
          <w:color w:val="000000"/>
          <w:szCs w:val="20"/>
        </w:rPr>
        <w:tab/>
      </w:r>
      <w:r w:rsidR="00C67D74" w:rsidRPr="00F411BA">
        <w:rPr>
          <w:color w:val="000000"/>
          <w:szCs w:val="20"/>
        </w:rPr>
        <w:t>Le</w:t>
      </w:r>
      <w:r w:rsidR="00C20D8D" w:rsidRPr="00F411BA">
        <w:rPr>
          <w:color w:val="000000"/>
          <w:szCs w:val="20"/>
        </w:rPr>
        <w:t>/la</w:t>
      </w:r>
      <w:r w:rsidR="00C67D74" w:rsidRPr="00F411BA">
        <w:rPr>
          <w:color w:val="000000"/>
          <w:szCs w:val="20"/>
        </w:rPr>
        <w:t xml:space="preserve"> coordinateur</w:t>
      </w:r>
      <w:r w:rsidR="00C20D8D" w:rsidRPr="00F411BA">
        <w:rPr>
          <w:color w:val="000000"/>
          <w:szCs w:val="20"/>
        </w:rPr>
        <w:t>(trice)</w:t>
      </w:r>
      <w:r w:rsidR="00C67D74" w:rsidRPr="00F411BA">
        <w:rPr>
          <w:color w:val="000000"/>
          <w:szCs w:val="20"/>
        </w:rPr>
        <w:t xml:space="preserve"> accuse réception de la plainte qu</w:t>
      </w:r>
      <w:r w:rsidR="004B783C" w:rsidRPr="00F411BA">
        <w:rPr>
          <w:color w:val="000000"/>
          <w:szCs w:val="20"/>
        </w:rPr>
        <w:t>’</w:t>
      </w:r>
      <w:r w:rsidR="00C67D74" w:rsidRPr="00F411BA">
        <w:rPr>
          <w:color w:val="000000"/>
          <w:szCs w:val="20"/>
        </w:rPr>
        <w:t xml:space="preserve">il examine </w:t>
      </w:r>
      <w:r w:rsidR="002252E2" w:rsidRPr="00F411BA">
        <w:rPr>
          <w:color w:val="000000"/>
          <w:szCs w:val="20"/>
        </w:rPr>
        <w:t>dans les plus brefs délais</w:t>
      </w:r>
      <w:r w:rsidR="00C67D74" w:rsidRPr="00F411BA">
        <w:rPr>
          <w:color w:val="000000"/>
          <w:szCs w:val="20"/>
        </w:rPr>
        <w:t>. S</w:t>
      </w:r>
      <w:r w:rsidR="004B783C" w:rsidRPr="00F411BA">
        <w:rPr>
          <w:color w:val="000000"/>
          <w:szCs w:val="20"/>
        </w:rPr>
        <w:t>’</w:t>
      </w:r>
      <w:r w:rsidR="00C67D74" w:rsidRPr="00F411BA">
        <w:rPr>
          <w:color w:val="000000"/>
          <w:szCs w:val="20"/>
        </w:rPr>
        <w:t>il</w:t>
      </w:r>
      <w:r w:rsidR="003F07CF" w:rsidRPr="00F411BA">
        <w:rPr>
          <w:color w:val="000000"/>
          <w:szCs w:val="20"/>
        </w:rPr>
        <w:t>/elle</w:t>
      </w:r>
      <w:r w:rsidR="00C67D74" w:rsidRPr="00F411BA">
        <w:rPr>
          <w:color w:val="000000"/>
          <w:szCs w:val="20"/>
        </w:rPr>
        <w:t xml:space="preserve"> conclut qu</w:t>
      </w:r>
      <w:r w:rsidR="004B783C" w:rsidRPr="00F411BA">
        <w:rPr>
          <w:color w:val="000000"/>
          <w:szCs w:val="20"/>
        </w:rPr>
        <w:t>’</w:t>
      </w:r>
      <w:r w:rsidR="00C67D74" w:rsidRPr="00F411BA">
        <w:rPr>
          <w:color w:val="000000"/>
          <w:szCs w:val="20"/>
        </w:rPr>
        <w:t>une erreur manifeste a été commise pendant la procédure d</w:t>
      </w:r>
      <w:r w:rsidR="004B783C" w:rsidRPr="00F411BA">
        <w:rPr>
          <w:color w:val="000000"/>
          <w:szCs w:val="20"/>
        </w:rPr>
        <w:t>’</w:t>
      </w:r>
      <w:r w:rsidR="00C67D74" w:rsidRPr="00F411BA">
        <w:rPr>
          <w:color w:val="000000"/>
          <w:szCs w:val="20"/>
        </w:rPr>
        <w:t>évaluation, la question est portée à l</w:t>
      </w:r>
      <w:r w:rsidR="004B783C" w:rsidRPr="00F411BA">
        <w:rPr>
          <w:color w:val="000000"/>
          <w:szCs w:val="20"/>
        </w:rPr>
        <w:t>’</w:t>
      </w:r>
      <w:r w:rsidR="00C67D74" w:rsidRPr="00F411BA">
        <w:rPr>
          <w:color w:val="000000"/>
          <w:szCs w:val="20"/>
        </w:rPr>
        <w:t>a</w:t>
      </w:r>
      <w:r w:rsidR="00521147" w:rsidRPr="00F411BA">
        <w:rPr>
          <w:color w:val="000000"/>
          <w:szCs w:val="20"/>
        </w:rPr>
        <w:t>ttention du comité d</w:t>
      </w:r>
      <w:r w:rsidR="004B783C" w:rsidRPr="00F411BA">
        <w:rPr>
          <w:color w:val="000000"/>
          <w:szCs w:val="20"/>
        </w:rPr>
        <w:t>’</w:t>
      </w:r>
      <w:r w:rsidR="00521147" w:rsidRPr="00F411BA">
        <w:rPr>
          <w:color w:val="000000"/>
          <w:szCs w:val="20"/>
        </w:rPr>
        <w:t>évaluation, lequel</w:t>
      </w:r>
      <w:r w:rsidR="00C67D74" w:rsidRPr="00F411BA">
        <w:rPr>
          <w:color w:val="000000"/>
          <w:szCs w:val="20"/>
        </w:rPr>
        <w:t xml:space="preserve"> réévalue la proposition et fait une recommandation à l</w:t>
      </w:r>
      <w:r w:rsidR="004B783C" w:rsidRPr="00F411BA">
        <w:rPr>
          <w:color w:val="000000"/>
          <w:szCs w:val="20"/>
        </w:rPr>
        <w:t>’</w:t>
      </w:r>
      <w:r w:rsidR="00C67D74" w:rsidRPr="00F411BA">
        <w:rPr>
          <w:color w:val="000000"/>
          <w:szCs w:val="20"/>
        </w:rPr>
        <w:t xml:space="preserve">ordonnateur </w:t>
      </w:r>
      <w:r w:rsidR="00D817B3" w:rsidRPr="00F411BA">
        <w:rPr>
          <w:color w:val="000000"/>
          <w:szCs w:val="20"/>
        </w:rPr>
        <w:t xml:space="preserve">de paiement </w:t>
      </w:r>
      <w:r w:rsidR="001A2489" w:rsidRPr="00F411BA">
        <w:rPr>
          <w:color w:val="000000"/>
          <w:szCs w:val="20"/>
        </w:rPr>
        <w:t xml:space="preserve">qui décide des mesures </w:t>
      </w:r>
      <w:r w:rsidR="00D02958" w:rsidRPr="00F411BA">
        <w:rPr>
          <w:color w:val="000000"/>
          <w:szCs w:val="20"/>
        </w:rPr>
        <w:t>de réparation appropriées</w:t>
      </w:r>
      <w:r w:rsidR="001A2489" w:rsidRPr="00F411BA">
        <w:rPr>
          <w:color w:val="000000"/>
          <w:szCs w:val="20"/>
        </w:rPr>
        <w:t xml:space="preserve">. </w:t>
      </w:r>
    </w:p>
    <w:p w14:paraId="1A992900" w14:textId="77777777" w:rsidR="000356C7" w:rsidRPr="00F411BA" w:rsidRDefault="000356C7" w:rsidP="000356C7">
      <w:pPr>
        <w:tabs>
          <w:tab w:val="left" w:pos="284"/>
          <w:tab w:val="left" w:pos="567"/>
          <w:tab w:val="left" w:pos="993"/>
        </w:tabs>
        <w:spacing w:after="0" w:afterAutospacing="0"/>
        <w:rPr>
          <w:color w:val="000000"/>
          <w:szCs w:val="20"/>
        </w:rPr>
      </w:pPr>
    </w:p>
    <w:p w14:paraId="00C6969B" w14:textId="77777777" w:rsidR="006F39B5" w:rsidRPr="00F411BA" w:rsidRDefault="00F5468D" w:rsidP="009F32F2">
      <w:pPr>
        <w:tabs>
          <w:tab w:val="left" w:pos="284"/>
          <w:tab w:val="left" w:pos="567"/>
        </w:tabs>
        <w:spacing w:after="0" w:afterAutospacing="0"/>
        <w:rPr>
          <w:color w:val="000000"/>
          <w:szCs w:val="20"/>
        </w:rPr>
      </w:pPr>
      <w:r w:rsidRPr="00F411BA">
        <w:rPr>
          <w:color w:val="000000"/>
          <w:szCs w:val="20"/>
        </w:rPr>
        <w:t>15.5</w:t>
      </w:r>
      <w:r w:rsidRPr="00F411BA">
        <w:rPr>
          <w:color w:val="000000"/>
          <w:szCs w:val="20"/>
        </w:rPr>
        <w:tab/>
      </w:r>
      <w:r w:rsidR="009F32F2" w:rsidRPr="00F411BA">
        <w:rPr>
          <w:color w:val="000000"/>
          <w:szCs w:val="20"/>
        </w:rPr>
        <w:tab/>
      </w:r>
      <w:r w:rsidR="001A2489" w:rsidRPr="00F411BA">
        <w:rPr>
          <w:color w:val="000000"/>
          <w:szCs w:val="20"/>
        </w:rPr>
        <w:t>Dans tous les autres cas, le</w:t>
      </w:r>
      <w:r w:rsidR="00C20D8D" w:rsidRPr="00F411BA">
        <w:rPr>
          <w:color w:val="000000"/>
          <w:szCs w:val="20"/>
        </w:rPr>
        <w:t>/la</w:t>
      </w:r>
      <w:r w:rsidR="001A2489" w:rsidRPr="00F411BA">
        <w:rPr>
          <w:color w:val="000000"/>
          <w:szCs w:val="20"/>
        </w:rPr>
        <w:t xml:space="preserve"> coordinateur</w:t>
      </w:r>
      <w:r w:rsidR="00C20D8D" w:rsidRPr="00F411BA">
        <w:rPr>
          <w:color w:val="000000"/>
          <w:szCs w:val="20"/>
        </w:rPr>
        <w:t>(trice)</w:t>
      </w:r>
      <w:r w:rsidR="001A2489" w:rsidRPr="00F411BA">
        <w:rPr>
          <w:color w:val="000000"/>
          <w:szCs w:val="20"/>
        </w:rPr>
        <w:t xml:space="preserve"> transmet la plainte à la commission de révision dans les meilleurs délais. Une réunion de la commission de révision est organisée dans un délai de 30 (trente) jours calendaires à compter de la réception de la plainte. Les plaintes qui ne portent pas sur le contrôle des critères d</w:t>
      </w:r>
      <w:r w:rsidR="004B783C" w:rsidRPr="00F411BA">
        <w:rPr>
          <w:color w:val="000000"/>
          <w:szCs w:val="20"/>
        </w:rPr>
        <w:t>’</w:t>
      </w:r>
      <w:r w:rsidR="001A2489" w:rsidRPr="00F411BA">
        <w:rPr>
          <w:color w:val="000000"/>
          <w:szCs w:val="20"/>
        </w:rPr>
        <w:t>exclusion ou d</w:t>
      </w:r>
      <w:r w:rsidR="004B783C" w:rsidRPr="00F411BA">
        <w:rPr>
          <w:color w:val="000000"/>
          <w:szCs w:val="20"/>
        </w:rPr>
        <w:t>’</w:t>
      </w:r>
      <w:r w:rsidR="001A2489" w:rsidRPr="00F411BA">
        <w:rPr>
          <w:color w:val="000000"/>
          <w:szCs w:val="20"/>
        </w:rPr>
        <w:t>éligibilité ou sur l</w:t>
      </w:r>
      <w:r w:rsidR="004B783C" w:rsidRPr="00F411BA">
        <w:rPr>
          <w:color w:val="000000"/>
          <w:szCs w:val="20"/>
        </w:rPr>
        <w:t>’</w:t>
      </w:r>
      <w:r w:rsidR="001A2489" w:rsidRPr="00F411BA">
        <w:rPr>
          <w:color w:val="000000"/>
          <w:szCs w:val="20"/>
        </w:rPr>
        <w:t>évaluation d</w:t>
      </w:r>
      <w:r w:rsidR="004B783C" w:rsidRPr="00F411BA">
        <w:rPr>
          <w:color w:val="000000"/>
          <w:szCs w:val="20"/>
        </w:rPr>
        <w:t>’</w:t>
      </w:r>
      <w:r w:rsidR="001A2489" w:rsidRPr="00F411BA">
        <w:rPr>
          <w:color w:val="000000"/>
          <w:szCs w:val="20"/>
        </w:rPr>
        <w:t xml:space="preserve">une proposition donnée </w:t>
      </w:r>
      <w:r w:rsidR="00D817B3" w:rsidRPr="00F411BA">
        <w:rPr>
          <w:color w:val="000000"/>
          <w:szCs w:val="20"/>
        </w:rPr>
        <w:t>à la lumière des</w:t>
      </w:r>
      <w:r w:rsidR="001A2489" w:rsidRPr="00F411BA">
        <w:rPr>
          <w:color w:val="000000"/>
          <w:szCs w:val="20"/>
        </w:rPr>
        <w:t xml:space="preserve"> critères d</w:t>
      </w:r>
      <w:r w:rsidR="004B783C" w:rsidRPr="00F411BA">
        <w:rPr>
          <w:color w:val="000000"/>
          <w:szCs w:val="20"/>
        </w:rPr>
        <w:t>’</w:t>
      </w:r>
      <w:r w:rsidR="001A2489" w:rsidRPr="00F411BA">
        <w:rPr>
          <w:color w:val="000000"/>
          <w:szCs w:val="20"/>
        </w:rPr>
        <w:t xml:space="preserve">octroi ne sont pas examinées. </w:t>
      </w:r>
    </w:p>
    <w:p w14:paraId="5D8C7539" w14:textId="77777777" w:rsidR="000356C7" w:rsidRPr="00F411BA" w:rsidRDefault="000356C7" w:rsidP="009F32F2">
      <w:pPr>
        <w:tabs>
          <w:tab w:val="left" w:pos="284"/>
          <w:tab w:val="left" w:pos="567"/>
        </w:tabs>
        <w:spacing w:after="0" w:afterAutospacing="0"/>
        <w:rPr>
          <w:color w:val="000000"/>
          <w:szCs w:val="20"/>
        </w:rPr>
      </w:pPr>
    </w:p>
    <w:p w14:paraId="7079FF65" w14:textId="77777777" w:rsidR="006F39B5" w:rsidRPr="00F411BA" w:rsidRDefault="00F5468D" w:rsidP="009F32F2">
      <w:pPr>
        <w:tabs>
          <w:tab w:val="left" w:pos="284"/>
          <w:tab w:val="left" w:pos="567"/>
        </w:tabs>
        <w:spacing w:after="0" w:afterAutospacing="0"/>
        <w:rPr>
          <w:color w:val="000000"/>
          <w:szCs w:val="20"/>
        </w:rPr>
      </w:pPr>
      <w:r w:rsidRPr="00F411BA">
        <w:rPr>
          <w:color w:val="000000"/>
          <w:szCs w:val="20"/>
        </w:rPr>
        <w:t>15.6</w:t>
      </w:r>
      <w:r w:rsidRPr="00F411BA">
        <w:rPr>
          <w:color w:val="000000"/>
          <w:szCs w:val="20"/>
        </w:rPr>
        <w:tab/>
      </w:r>
      <w:r w:rsidR="009F32F2" w:rsidRPr="00F411BA">
        <w:rPr>
          <w:color w:val="000000"/>
          <w:szCs w:val="20"/>
        </w:rPr>
        <w:tab/>
      </w:r>
      <w:r w:rsidR="001A2489" w:rsidRPr="00F411BA">
        <w:rPr>
          <w:color w:val="000000"/>
          <w:szCs w:val="20"/>
        </w:rPr>
        <w:t>La commission de révision se compose du directeur de l</w:t>
      </w:r>
      <w:r w:rsidR="004B783C" w:rsidRPr="00F411BA">
        <w:rPr>
          <w:color w:val="000000"/>
          <w:szCs w:val="20"/>
        </w:rPr>
        <w:t>’</w:t>
      </w:r>
      <w:r w:rsidR="001A2489" w:rsidRPr="00F411BA">
        <w:rPr>
          <w:color w:val="000000"/>
          <w:szCs w:val="20"/>
        </w:rPr>
        <w:t xml:space="preserve">audit interne </w:t>
      </w:r>
      <w:r w:rsidR="001D0FB1" w:rsidRPr="00F411BA">
        <w:rPr>
          <w:color w:val="000000"/>
          <w:szCs w:val="20"/>
        </w:rPr>
        <w:t>et de l</w:t>
      </w:r>
      <w:r w:rsidR="004B783C" w:rsidRPr="00F411BA">
        <w:rPr>
          <w:color w:val="000000"/>
          <w:szCs w:val="20"/>
        </w:rPr>
        <w:t>’</w:t>
      </w:r>
      <w:r w:rsidR="001D0FB1" w:rsidRPr="00F411BA">
        <w:rPr>
          <w:color w:val="000000"/>
          <w:szCs w:val="20"/>
        </w:rPr>
        <w:t>évaluation</w:t>
      </w:r>
      <w:r w:rsidR="00C554A7" w:rsidRPr="00F411BA">
        <w:rPr>
          <w:color w:val="000000"/>
          <w:szCs w:val="20"/>
        </w:rPr>
        <w:t>,</w:t>
      </w:r>
      <w:r w:rsidR="001A2489" w:rsidRPr="00F411BA">
        <w:rPr>
          <w:color w:val="000000"/>
          <w:szCs w:val="20"/>
        </w:rPr>
        <w:t xml:space="preserve"> du directeur du conseil juridique et du droit international </w:t>
      </w:r>
      <w:r w:rsidR="001D0FB1" w:rsidRPr="00F411BA">
        <w:rPr>
          <w:color w:val="000000"/>
          <w:szCs w:val="20"/>
        </w:rPr>
        <w:t xml:space="preserve">public </w:t>
      </w:r>
      <w:r w:rsidR="001A2489" w:rsidRPr="00F411BA">
        <w:rPr>
          <w:color w:val="000000"/>
          <w:szCs w:val="20"/>
        </w:rPr>
        <w:t>et du trésorier</w:t>
      </w:r>
      <w:r w:rsidR="00D817B3" w:rsidRPr="00F411BA">
        <w:rPr>
          <w:color w:val="000000"/>
          <w:szCs w:val="20"/>
        </w:rPr>
        <w:t>, ou des représentants qu</w:t>
      </w:r>
      <w:r w:rsidR="004B783C" w:rsidRPr="00F411BA">
        <w:rPr>
          <w:color w:val="000000"/>
          <w:szCs w:val="20"/>
        </w:rPr>
        <w:t>’</w:t>
      </w:r>
      <w:r w:rsidR="00D817B3" w:rsidRPr="00F411BA">
        <w:rPr>
          <w:color w:val="000000"/>
          <w:szCs w:val="20"/>
        </w:rPr>
        <w:t>ils ont respectivement nommés</w:t>
      </w:r>
      <w:r w:rsidR="001A2489" w:rsidRPr="00F411BA">
        <w:rPr>
          <w:color w:val="000000"/>
          <w:szCs w:val="20"/>
        </w:rPr>
        <w:t xml:space="preserve">. </w:t>
      </w:r>
    </w:p>
    <w:p w14:paraId="1347BC62" w14:textId="77777777" w:rsidR="000356C7" w:rsidRPr="00F411BA" w:rsidRDefault="000356C7" w:rsidP="009F32F2">
      <w:pPr>
        <w:tabs>
          <w:tab w:val="left" w:pos="284"/>
          <w:tab w:val="left" w:pos="567"/>
        </w:tabs>
        <w:spacing w:after="0" w:afterAutospacing="0"/>
        <w:rPr>
          <w:color w:val="000000"/>
          <w:szCs w:val="20"/>
        </w:rPr>
      </w:pPr>
    </w:p>
    <w:p w14:paraId="4212A44A" w14:textId="77777777" w:rsidR="006F39B5" w:rsidRPr="00F411BA" w:rsidRDefault="00F5468D" w:rsidP="009F32F2">
      <w:pPr>
        <w:tabs>
          <w:tab w:val="left" w:pos="284"/>
          <w:tab w:val="left" w:pos="567"/>
        </w:tabs>
        <w:spacing w:after="0" w:afterAutospacing="0"/>
        <w:rPr>
          <w:color w:val="000000"/>
          <w:szCs w:val="20"/>
        </w:rPr>
      </w:pPr>
      <w:r w:rsidRPr="00F411BA">
        <w:rPr>
          <w:color w:val="000000"/>
          <w:szCs w:val="20"/>
        </w:rPr>
        <w:t>15.7</w:t>
      </w:r>
      <w:r w:rsidRPr="00F411BA">
        <w:rPr>
          <w:color w:val="000000"/>
          <w:szCs w:val="20"/>
        </w:rPr>
        <w:tab/>
      </w:r>
      <w:r w:rsidR="009F32F2" w:rsidRPr="00F411BA">
        <w:rPr>
          <w:color w:val="000000"/>
          <w:szCs w:val="20"/>
        </w:rPr>
        <w:tab/>
      </w:r>
      <w:r w:rsidR="001A2489" w:rsidRPr="00F411BA">
        <w:rPr>
          <w:color w:val="000000"/>
          <w:szCs w:val="20"/>
        </w:rPr>
        <w:t>La commission de révision est indépendante. Elle donne des avis sur la mise en œuvre de la procédure d</w:t>
      </w:r>
      <w:r w:rsidR="004B783C" w:rsidRPr="00F411BA">
        <w:rPr>
          <w:color w:val="000000"/>
          <w:szCs w:val="20"/>
        </w:rPr>
        <w:t>’</w:t>
      </w:r>
      <w:r w:rsidR="001A2489" w:rsidRPr="00F411BA">
        <w:rPr>
          <w:color w:val="000000"/>
          <w:szCs w:val="20"/>
        </w:rPr>
        <w:t>évaluation sur la base de toutes les informations disponibles relatives à la proposition et à son évaluation. Elle n</w:t>
      </w:r>
      <w:r w:rsidR="004B783C" w:rsidRPr="00F411BA">
        <w:rPr>
          <w:color w:val="000000"/>
          <w:szCs w:val="20"/>
        </w:rPr>
        <w:t>’</w:t>
      </w:r>
      <w:r w:rsidR="001A2489" w:rsidRPr="00F411BA">
        <w:rPr>
          <w:color w:val="000000"/>
          <w:szCs w:val="20"/>
        </w:rPr>
        <w:t>évalue pas la proposition</w:t>
      </w:r>
      <w:r w:rsidR="001D0FB1" w:rsidRPr="00F411BA">
        <w:rPr>
          <w:color w:val="000000"/>
          <w:szCs w:val="20"/>
        </w:rPr>
        <w:t>,</w:t>
      </w:r>
      <w:r w:rsidR="001A2489" w:rsidRPr="00F411BA">
        <w:rPr>
          <w:color w:val="000000"/>
          <w:szCs w:val="20"/>
        </w:rPr>
        <w:t xml:space="preserve"> mais </w:t>
      </w:r>
      <w:r w:rsidR="001D0FB1" w:rsidRPr="00F411BA">
        <w:rPr>
          <w:color w:val="000000"/>
          <w:szCs w:val="20"/>
        </w:rPr>
        <w:t>veille à</w:t>
      </w:r>
      <w:r w:rsidR="001A2489" w:rsidRPr="00F411BA">
        <w:rPr>
          <w:color w:val="000000"/>
          <w:szCs w:val="20"/>
        </w:rPr>
        <w:t xml:space="preserve"> une interprétation cohérente des critères d</w:t>
      </w:r>
      <w:r w:rsidR="004B783C" w:rsidRPr="00F411BA">
        <w:rPr>
          <w:color w:val="000000"/>
          <w:szCs w:val="20"/>
        </w:rPr>
        <w:t>’</w:t>
      </w:r>
      <w:r w:rsidR="001A2489" w:rsidRPr="00F411BA">
        <w:rPr>
          <w:color w:val="000000"/>
          <w:szCs w:val="20"/>
        </w:rPr>
        <w:t>exclusion, d</w:t>
      </w:r>
      <w:r w:rsidR="004B783C" w:rsidRPr="00F411BA">
        <w:rPr>
          <w:color w:val="000000"/>
          <w:szCs w:val="20"/>
        </w:rPr>
        <w:t>’</w:t>
      </w:r>
      <w:r w:rsidR="001A2489" w:rsidRPr="00F411BA">
        <w:rPr>
          <w:color w:val="000000"/>
          <w:szCs w:val="20"/>
        </w:rPr>
        <w:t>éligibilité et d</w:t>
      </w:r>
      <w:r w:rsidR="004B783C" w:rsidRPr="00F411BA">
        <w:rPr>
          <w:color w:val="000000"/>
          <w:szCs w:val="20"/>
        </w:rPr>
        <w:t>’</w:t>
      </w:r>
      <w:r w:rsidR="001A2489" w:rsidRPr="00F411BA">
        <w:rPr>
          <w:color w:val="000000"/>
          <w:szCs w:val="20"/>
        </w:rPr>
        <w:t xml:space="preserve">octroi et </w:t>
      </w:r>
      <w:r w:rsidR="001D0FB1" w:rsidRPr="00F411BA">
        <w:rPr>
          <w:color w:val="000000"/>
          <w:szCs w:val="20"/>
        </w:rPr>
        <w:t>à l</w:t>
      </w:r>
      <w:r w:rsidR="004B783C" w:rsidRPr="00F411BA">
        <w:rPr>
          <w:color w:val="000000"/>
          <w:szCs w:val="20"/>
        </w:rPr>
        <w:t>’</w:t>
      </w:r>
      <w:r w:rsidR="001D0FB1" w:rsidRPr="00F411BA">
        <w:rPr>
          <w:color w:val="000000"/>
          <w:szCs w:val="20"/>
        </w:rPr>
        <w:t>égalité de</w:t>
      </w:r>
      <w:r w:rsidR="001A2489" w:rsidRPr="00F411BA">
        <w:rPr>
          <w:color w:val="000000"/>
          <w:szCs w:val="20"/>
        </w:rPr>
        <w:t xml:space="preserve"> traitement des </w:t>
      </w:r>
      <w:r w:rsidR="00131429" w:rsidRPr="00F411BA">
        <w:rPr>
          <w:color w:val="000000"/>
          <w:szCs w:val="20"/>
        </w:rPr>
        <w:t>participants</w:t>
      </w:r>
      <w:r w:rsidR="001A2489" w:rsidRPr="00F411BA">
        <w:rPr>
          <w:color w:val="000000"/>
          <w:szCs w:val="20"/>
        </w:rPr>
        <w:t>. Si elle considère que le contrôle des critères d</w:t>
      </w:r>
      <w:r w:rsidR="004B783C" w:rsidRPr="00F411BA">
        <w:rPr>
          <w:color w:val="000000"/>
          <w:szCs w:val="20"/>
        </w:rPr>
        <w:t>’</w:t>
      </w:r>
      <w:r w:rsidR="001A2489" w:rsidRPr="00F411BA">
        <w:rPr>
          <w:color w:val="000000"/>
          <w:szCs w:val="20"/>
        </w:rPr>
        <w:t xml:space="preserve">exclusion </w:t>
      </w:r>
      <w:r w:rsidR="00B331E8" w:rsidRPr="00F411BA">
        <w:rPr>
          <w:color w:val="000000"/>
          <w:szCs w:val="20"/>
        </w:rPr>
        <w:t>ou d</w:t>
      </w:r>
      <w:r w:rsidR="004B783C" w:rsidRPr="00F411BA">
        <w:rPr>
          <w:color w:val="000000"/>
          <w:szCs w:val="20"/>
        </w:rPr>
        <w:t>’</w:t>
      </w:r>
      <w:r w:rsidR="00B331E8" w:rsidRPr="00F411BA">
        <w:rPr>
          <w:color w:val="000000"/>
          <w:szCs w:val="20"/>
        </w:rPr>
        <w:t>éligibilité ou la procédure d</w:t>
      </w:r>
      <w:r w:rsidR="004B783C" w:rsidRPr="00F411BA">
        <w:rPr>
          <w:color w:val="000000"/>
          <w:szCs w:val="20"/>
        </w:rPr>
        <w:t>’</w:t>
      </w:r>
      <w:r w:rsidR="00B331E8" w:rsidRPr="00F411BA">
        <w:rPr>
          <w:color w:val="000000"/>
          <w:szCs w:val="20"/>
        </w:rPr>
        <w:t xml:space="preserve">évaluation </w:t>
      </w:r>
      <w:r w:rsidR="00183496" w:rsidRPr="00F411BA">
        <w:rPr>
          <w:color w:val="000000"/>
          <w:szCs w:val="20"/>
        </w:rPr>
        <w:t>a présenté</w:t>
      </w:r>
      <w:r w:rsidR="00B331E8" w:rsidRPr="00F411BA">
        <w:rPr>
          <w:color w:val="000000"/>
          <w:szCs w:val="20"/>
        </w:rPr>
        <w:t xml:space="preserve"> une </w:t>
      </w:r>
      <w:r w:rsidR="001D0FB1" w:rsidRPr="00F411BA">
        <w:rPr>
          <w:color w:val="000000"/>
          <w:szCs w:val="20"/>
        </w:rPr>
        <w:t>insuffisance</w:t>
      </w:r>
      <w:r w:rsidR="00B331E8" w:rsidRPr="00F411BA">
        <w:rPr>
          <w:color w:val="000000"/>
          <w:szCs w:val="20"/>
        </w:rPr>
        <w:t xml:space="preserve"> à même de </w:t>
      </w:r>
      <w:r w:rsidR="001D0FB1" w:rsidRPr="00F411BA">
        <w:rPr>
          <w:color w:val="000000"/>
          <w:szCs w:val="20"/>
        </w:rPr>
        <w:t>peser sur la décision</w:t>
      </w:r>
      <w:r w:rsidR="00B331E8" w:rsidRPr="00F411BA">
        <w:rPr>
          <w:color w:val="000000"/>
          <w:szCs w:val="20"/>
        </w:rPr>
        <w:t xml:space="preserve"> de ne pas financer la proposition, elle peut recommander une réévaluation de la proposition par le comité d</w:t>
      </w:r>
      <w:r w:rsidR="004B783C" w:rsidRPr="00F411BA">
        <w:rPr>
          <w:color w:val="000000"/>
          <w:szCs w:val="20"/>
        </w:rPr>
        <w:t>’</w:t>
      </w:r>
      <w:r w:rsidR="00B331E8" w:rsidRPr="00F411BA">
        <w:rPr>
          <w:color w:val="000000"/>
          <w:szCs w:val="20"/>
        </w:rPr>
        <w:t xml:space="preserve">évaluation qui doit être </w:t>
      </w:r>
      <w:r w:rsidR="001D0FB1" w:rsidRPr="00F411BA">
        <w:rPr>
          <w:color w:val="000000"/>
          <w:szCs w:val="20"/>
        </w:rPr>
        <w:t>informé</w:t>
      </w:r>
      <w:r w:rsidR="00B331E8" w:rsidRPr="00F411BA">
        <w:rPr>
          <w:color w:val="000000"/>
          <w:szCs w:val="20"/>
        </w:rPr>
        <w:t xml:space="preserve"> des insuffisances de l</w:t>
      </w:r>
      <w:r w:rsidR="004B783C" w:rsidRPr="00F411BA">
        <w:rPr>
          <w:color w:val="000000"/>
          <w:szCs w:val="20"/>
        </w:rPr>
        <w:t>’</w:t>
      </w:r>
      <w:r w:rsidR="00B331E8" w:rsidRPr="00F411BA">
        <w:rPr>
          <w:color w:val="000000"/>
          <w:szCs w:val="20"/>
        </w:rPr>
        <w:t>évaluation initiale. L</w:t>
      </w:r>
      <w:r w:rsidR="004B783C" w:rsidRPr="00F411BA">
        <w:rPr>
          <w:color w:val="000000"/>
          <w:szCs w:val="20"/>
        </w:rPr>
        <w:t>’</w:t>
      </w:r>
      <w:r w:rsidR="00B331E8" w:rsidRPr="00F411BA">
        <w:rPr>
          <w:color w:val="000000"/>
          <w:szCs w:val="20"/>
        </w:rPr>
        <w:t>avis de la commission de révision et</w:t>
      </w:r>
      <w:r w:rsidR="001D0FB1" w:rsidRPr="00F411BA">
        <w:rPr>
          <w:color w:val="000000"/>
          <w:szCs w:val="20"/>
        </w:rPr>
        <w:t>,</w:t>
      </w:r>
      <w:r w:rsidR="00B331E8" w:rsidRPr="00F411BA">
        <w:rPr>
          <w:color w:val="000000"/>
          <w:szCs w:val="20"/>
        </w:rPr>
        <w:t xml:space="preserve"> au besoin</w:t>
      </w:r>
      <w:r w:rsidR="001D0FB1" w:rsidRPr="00F411BA">
        <w:rPr>
          <w:color w:val="000000"/>
          <w:szCs w:val="20"/>
        </w:rPr>
        <w:t>,</w:t>
      </w:r>
      <w:r w:rsidR="00B331E8" w:rsidRPr="00F411BA">
        <w:rPr>
          <w:color w:val="000000"/>
          <w:szCs w:val="20"/>
        </w:rPr>
        <w:t xml:space="preserve"> les résultats de la réévaluation du comité d</w:t>
      </w:r>
      <w:r w:rsidR="004B783C" w:rsidRPr="00F411BA">
        <w:rPr>
          <w:color w:val="000000"/>
          <w:szCs w:val="20"/>
        </w:rPr>
        <w:t>’</w:t>
      </w:r>
      <w:r w:rsidR="00B331E8" w:rsidRPr="00F411BA">
        <w:rPr>
          <w:color w:val="000000"/>
          <w:szCs w:val="20"/>
        </w:rPr>
        <w:t>évaluation sont transmis à l</w:t>
      </w:r>
      <w:r w:rsidR="004B783C" w:rsidRPr="00F411BA">
        <w:rPr>
          <w:color w:val="000000"/>
          <w:szCs w:val="20"/>
        </w:rPr>
        <w:t>’</w:t>
      </w:r>
      <w:r w:rsidR="00B331E8" w:rsidRPr="00F411BA">
        <w:rPr>
          <w:color w:val="000000"/>
          <w:szCs w:val="20"/>
        </w:rPr>
        <w:t xml:space="preserve">ordonnateur </w:t>
      </w:r>
      <w:r w:rsidR="00D817B3" w:rsidRPr="00F411BA">
        <w:rPr>
          <w:color w:val="000000"/>
          <w:szCs w:val="20"/>
        </w:rPr>
        <w:t xml:space="preserve">de paiement </w:t>
      </w:r>
      <w:r w:rsidR="00B331E8" w:rsidRPr="00F411BA">
        <w:rPr>
          <w:color w:val="000000"/>
          <w:szCs w:val="20"/>
        </w:rPr>
        <w:t>qui décide de</w:t>
      </w:r>
      <w:r w:rsidR="009C5084" w:rsidRPr="00F411BA">
        <w:rPr>
          <w:color w:val="000000"/>
          <w:szCs w:val="20"/>
        </w:rPr>
        <w:t>s mesures de</w:t>
      </w:r>
      <w:r w:rsidR="00B331E8" w:rsidRPr="00F411BA">
        <w:rPr>
          <w:color w:val="000000"/>
          <w:szCs w:val="20"/>
        </w:rPr>
        <w:t xml:space="preserve"> réparation appropriée</w:t>
      </w:r>
      <w:r w:rsidR="009C5084" w:rsidRPr="00F411BA">
        <w:rPr>
          <w:color w:val="000000"/>
          <w:szCs w:val="20"/>
        </w:rPr>
        <w:t>s</w:t>
      </w:r>
      <w:r w:rsidR="00B331E8" w:rsidRPr="00F411BA">
        <w:rPr>
          <w:color w:val="000000"/>
          <w:szCs w:val="20"/>
        </w:rPr>
        <w:t xml:space="preserve">. </w:t>
      </w:r>
    </w:p>
    <w:p w14:paraId="6035768F" w14:textId="77777777" w:rsidR="00F5468D" w:rsidRPr="00F411BA" w:rsidRDefault="00F5468D" w:rsidP="009F32F2">
      <w:pPr>
        <w:tabs>
          <w:tab w:val="left" w:pos="284"/>
          <w:tab w:val="left" w:pos="567"/>
        </w:tabs>
        <w:spacing w:after="0" w:afterAutospacing="0"/>
        <w:rPr>
          <w:color w:val="000000"/>
          <w:szCs w:val="20"/>
        </w:rPr>
      </w:pPr>
    </w:p>
    <w:p w14:paraId="7E123751" w14:textId="77777777" w:rsidR="006F39B5" w:rsidRPr="00F411BA" w:rsidRDefault="00F5468D" w:rsidP="009F32F2">
      <w:pPr>
        <w:tabs>
          <w:tab w:val="left" w:pos="284"/>
          <w:tab w:val="left" w:pos="567"/>
        </w:tabs>
        <w:spacing w:after="0" w:afterAutospacing="0"/>
        <w:rPr>
          <w:color w:val="000000"/>
          <w:szCs w:val="20"/>
        </w:rPr>
      </w:pPr>
      <w:r w:rsidRPr="00F411BA">
        <w:rPr>
          <w:color w:val="000000"/>
          <w:szCs w:val="20"/>
        </w:rPr>
        <w:t>15.8</w:t>
      </w:r>
      <w:r w:rsidRPr="00F411BA">
        <w:rPr>
          <w:color w:val="000000"/>
          <w:szCs w:val="20"/>
        </w:rPr>
        <w:tab/>
      </w:r>
      <w:r w:rsidR="009F32F2" w:rsidRPr="00F411BA">
        <w:rPr>
          <w:color w:val="000000"/>
          <w:szCs w:val="20"/>
        </w:rPr>
        <w:tab/>
      </w:r>
      <w:r w:rsidR="00B331E8" w:rsidRPr="00F411BA">
        <w:rPr>
          <w:color w:val="000000"/>
          <w:szCs w:val="20"/>
        </w:rPr>
        <w:t>La décision de l</w:t>
      </w:r>
      <w:r w:rsidR="004B783C" w:rsidRPr="00F411BA">
        <w:rPr>
          <w:color w:val="000000"/>
          <w:szCs w:val="20"/>
        </w:rPr>
        <w:t>’</w:t>
      </w:r>
      <w:r w:rsidR="00B331E8" w:rsidRPr="00F411BA">
        <w:rPr>
          <w:color w:val="000000"/>
          <w:szCs w:val="20"/>
        </w:rPr>
        <w:t xml:space="preserve">ordonnateur </w:t>
      </w:r>
      <w:r w:rsidR="00D817B3" w:rsidRPr="00F411BA">
        <w:rPr>
          <w:color w:val="000000"/>
          <w:szCs w:val="20"/>
        </w:rPr>
        <w:t xml:space="preserve">de paiement </w:t>
      </w:r>
      <w:r w:rsidR="00B331E8" w:rsidRPr="00F411BA">
        <w:rPr>
          <w:color w:val="000000"/>
          <w:szCs w:val="20"/>
        </w:rPr>
        <w:t xml:space="preserve">mentionnée </w:t>
      </w:r>
      <w:r w:rsidR="00B6572D" w:rsidRPr="00F411BA">
        <w:rPr>
          <w:color w:val="000000"/>
          <w:szCs w:val="20"/>
        </w:rPr>
        <w:t>à l’article</w:t>
      </w:r>
      <w:r w:rsidR="00B331E8" w:rsidRPr="00F411BA">
        <w:rPr>
          <w:color w:val="000000"/>
          <w:szCs w:val="20"/>
        </w:rPr>
        <w:t> </w:t>
      </w:r>
      <w:r w:rsidR="001F5EA7" w:rsidRPr="00F411BA">
        <w:rPr>
          <w:color w:val="000000"/>
          <w:szCs w:val="20"/>
        </w:rPr>
        <w:t>15.</w:t>
      </w:r>
      <w:r w:rsidR="00B331E8" w:rsidRPr="00F411BA">
        <w:rPr>
          <w:color w:val="000000"/>
          <w:szCs w:val="20"/>
        </w:rPr>
        <w:t>4 ou </w:t>
      </w:r>
      <w:r w:rsidR="001F5EA7" w:rsidRPr="00F411BA">
        <w:rPr>
          <w:color w:val="000000"/>
          <w:szCs w:val="20"/>
        </w:rPr>
        <w:t>15.</w:t>
      </w:r>
      <w:r w:rsidR="00B331E8" w:rsidRPr="00F411BA">
        <w:rPr>
          <w:color w:val="000000"/>
          <w:szCs w:val="20"/>
        </w:rPr>
        <w:t>7 ci</w:t>
      </w:r>
      <w:r w:rsidR="00B331E8" w:rsidRPr="00F411BA">
        <w:rPr>
          <w:color w:val="000000"/>
          <w:szCs w:val="20"/>
        </w:rPr>
        <w:noBreakHyphen/>
        <w:t xml:space="preserve">dessus est notifiée au plaignant. </w:t>
      </w:r>
    </w:p>
    <w:p w14:paraId="1BE129CC" w14:textId="77777777" w:rsidR="00F8373C" w:rsidRPr="00F411BA" w:rsidRDefault="00F8373C" w:rsidP="00121106">
      <w:pPr>
        <w:tabs>
          <w:tab w:val="left" w:pos="284"/>
          <w:tab w:val="left" w:pos="567"/>
          <w:tab w:val="left" w:pos="993"/>
        </w:tabs>
        <w:spacing w:after="0" w:afterAutospacing="0"/>
        <w:rPr>
          <w:b/>
          <w:color w:val="000000"/>
          <w:szCs w:val="20"/>
        </w:rPr>
      </w:pPr>
    </w:p>
    <w:p w14:paraId="280D24E4" w14:textId="77777777" w:rsidR="006F39B5" w:rsidRPr="00F411BA" w:rsidRDefault="008A5447" w:rsidP="001947A3">
      <w:pPr>
        <w:pStyle w:val="COEHeading1"/>
        <w:tabs>
          <w:tab w:val="left" w:pos="284"/>
          <w:tab w:val="left" w:pos="567"/>
        </w:tabs>
        <w:spacing w:before="0" w:after="0" w:afterAutospacing="0"/>
        <w:rPr>
          <w:szCs w:val="22"/>
        </w:rPr>
      </w:pPr>
      <w:r w:rsidRPr="00F411BA">
        <w:rPr>
          <w:szCs w:val="22"/>
        </w:rPr>
        <w:t>Article 1</w:t>
      </w:r>
      <w:r w:rsidR="00E33F6B" w:rsidRPr="00F411BA">
        <w:rPr>
          <w:szCs w:val="22"/>
        </w:rPr>
        <w:t>6</w:t>
      </w:r>
      <w:r w:rsidR="00B331E8" w:rsidRPr="00F411BA">
        <w:rPr>
          <w:szCs w:val="22"/>
        </w:rPr>
        <w:t xml:space="preserve"> – Allé</w:t>
      </w:r>
      <w:r w:rsidR="0070381A" w:rsidRPr="00F411BA">
        <w:rPr>
          <w:szCs w:val="22"/>
        </w:rPr>
        <w:t>ga</w:t>
      </w:r>
      <w:r w:rsidR="00A966D8" w:rsidRPr="00F411BA">
        <w:rPr>
          <w:szCs w:val="22"/>
        </w:rPr>
        <w:t>tion</w:t>
      </w:r>
      <w:r w:rsidR="001D0FB1" w:rsidRPr="00F411BA">
        <w:rPr>
          <w:szCs w:val="22"/>
        </w:rPr>
        <w:t>s</w:t>
      </w:r>
      <w:r w:rsidR="0070381A" w:rsidRPr="00F411BA">
        <w:rPr>
          <w:szCs w:val="22"/>
        </w:rPr>
        <w:t xml:space="preserve"> </w:t>
      </w:r>
      <w:r w:rsidR="00B331E8" w:rsidRPr="00F411BA">
        <w:rPr>
          <w:szCs w:val="22"/>
        </w:rPr>
        <w:t>de fraude</w:t>
      </w:r>
      <w:r w:rsidR="0070381A" w:rsidRPr="00F411BA">
        <w:rPr>
          <w:szCs w:val="22"/>
        </w:rPr>
        <w:t xml:space="preserve">, </w:t>
      </w:r>
      <w:r w:rsidR="00B331E8" w:rsidRPr="00F411BA">
        <w:rPr>
          <w:szCs w:val="22"/>
        </w:rPr>
        <w:t xml:space="preserve">de </w:t>
      </w:r>
      <w:r w:rsidR="0070381A" w:rsidRPr="00F411BA">
        <w:rPr>
          <w:szCs w:val="22"/>
        </w:rPr>
        <w:t xml:space="preserve">corruption </w:t>
      </w:r>
      <w:r w:rsidR="00B331E8" w:rsidRPr="00F411BA">
        <w:rPr>
          <w:szCs w:val="22"/>
        </w:rPr>
        <w:t>ou de faute</w:t>
      </w:r>
      <w:r w:rsidR="0070381A" w:rsidRPr="00F411BA">
        <w:rPr>
          <w:szCs w:val="22"/>
        </w:rPr>
        <w:t xml:space="preserve"> </w:t>
      </w:r>
    </w:p>
    <w:p w14:paraId="1B4D17FF" w14:textId="77777777" w:rsidR="000356C7" w:rsidRPr="00F411BA" w:rsidRDefault="000356C7" w:rsidP="00121106">
      <w:pPr>
        <w:tabs>
          <w:tab w:val="left" w:pos="284"/>
          <w:tab w:val="left" w:pos="567"/>
          <w:tab w:val="left" w:pos="993"/>
        </w:tabs>
        <w:spacing w:after="0" w:afterAutospacing="0"/>
        <w:rPr>
          <w:b/>
          <w:color w:val="000000"/>
          <w:sz w:val="22"/>
          <w:szCs w:val="22"/>
        </w:rPr>
      </w:pPr>
    </w:p>
    <w:p w14:paraId="779E4AF4" w14:textId="77777777" w:rsidR="006F39B5" w:rsidRPr="00F411BA" w:rsidRDefault="00A966D8" w:rsidP="00121106">
      <w:pPr>
        <w:tabs>
          <w:tab w:val="left" w:pos="284"/>
          <w:tab w:val="left" w:pos="567"/>
        </w:tabs>
        <w:spacing w:after="0" w:afterAutospacing="0"/>
        <w:rPr>
          <w:color w:val="000000"/>
          <w:szCs w:val="20"/>
        </w:rPr>
      </w:pPr>
      <w:r w:rsidRPr="00F411BA">
        <w:rPr>
          <w:color w:val="000000"/>
          <w:szCs w:val="20"/>
        </w:rPr>
        <w:t>L</w:t>
      </w:r>
      <w:r w:rsidR="004B783C" w:rsidRPr="00F411BA">
        <w:rPr>
          <w:color w:val="000000"/>
          <w:szCs w:val="20"/>
        </w:rPr>
        <w:t>’</w:t>
      </w:r>
      <w:r w:rsidRPr="00F411BA">
        <w:rPr>
          <w:color w:val="000000"/>
          <w:szCs w:val="20"/>
        </w:rPr>
        <w:t>a</w:t>
      </w:r>
      <w:r w:rsidR="00F8373C" w:rsidRPr="00F411BA">
        <w:rPr>
          <w:color w:val="000000"/>
          <w:szCs w:val="20"/>
        </w:rPr>
        <w:t>rticle 15</w:t>
      </w:r>
      <w:r w:rsidR="004545CF" w:rsidRPr="00F411BA">
        <w:rPr>
          <w:color w:val="000000"/>
          <w:szCs w:val="20"/>
        </w:rPr>
        <w:t xml:space="preserve"> </w:t>
      </w:r>
      <w:r w:rsidRPr="00F411BA">
        <w:rPr>
          <w:color w:val="000000"/>
          <w:szCs w:val="20"/>
        </w:rPr>
        <w:t xml:space="preserve">ne saurait être interprété comme empêchant les </w:t>
      </w:r>
      <w:r w:rsidR="00131429" w:rsidRPr="00F411BA">
        <w:rPr>
          <w:color w:val="000000"/>
          <w:szCs w:val="20"/>
        </w:rPr>
        <w:t>participants</w:t>
      </w:r>
      <w:r w:rsidRPr="00F411BA">
        <w:rPr>
          <w:color w:val="000000"/>
          <w:szCs w:val="20"/>
        </w:rPr>
        <w:t xml:space="preserve"> </w:t>
      </w:r>
      <w:r w:rsidR="001D0FB1" w:rsidRPr="00F411BA">
        <w:rPr>
          <w:color w:val="000000"/>
          <w:szCs w:val="20"/>
        </w:rPr>
        <w:t>d</w:t>
      </w:r>
      <w:r w:rsidR="004B783C" w:rsidRPr="00F411BA">
        <w:rPr>
          <w:color w:val="000000"/>
          <w:szCs w:val="20"/>
        </w:rPr>
        <w:t>’</w:t>
      </w:r>
      <w:r w:rsidR="001D0FB1" w:rsidRPr="00F411BA">
        <w:rPr>
          <w:color w:val="000000"/>
          <w:szCs w:val="20"/>
        </w:rPr>
        <w:t>adresser</w:t>
      </w:r>
      <w:r w:rsidRPr="00F411BA">
        <w:rPr>
          <w:color w:val="000000"/>
          <w:szCs w:val="20"/>
        </w:rPr>
        <w:t xml:space="preserve"> aux entités compétentes du Conseil de l</w:t>
      </w:r>
      <w:r w:rsidR="004B783C" w:rsidRPr="00F411BA">
        <w:rPr>
          <w:color w:val="000000"/>
          <w:szCs w:val="20"/>
        </w:rPr>
        <w:t>’</w:t>
      </w:r>
      <w:r w:rsidRPr="00F411BA">
        <w:rPr>
          <w:color w:val="000000"/>
          <w:szCs w:val="20"/>
        </w:rPr>
        <w:t>Europe</w:t>
      </w:r>
      <w:r w:rsidR="001D0FB1" w:rsidRPr="00F411BA">
        <w:rPr>
          <w:color w:val="000000"/>
          <w:szCs w:val="20"/>
        </w:rPr>
        <w:t>,</w:t>
      </w:r>
      <w:r w:rsidRPr="00F411BA">
        <w:rPr>
          <w:color w:val="000000"/>
          <w:szCs w:val="20"/>
        </w:rPr>
        <w:t xml:space="preserve"> toute allégation de fraude, de corruption ou de faute d</w:t>
      </w:r>
      <w:r w:rsidR="004B783C" w:rsidRPr="00F411BA">
        <w:rPr>
          <w:color w:val="000000"/>
          <w:szCs w:val="20"/>
        </w:rPr>
        <w:t>’</w:t>
      </w:r>
      <w:r w:rsidRPr="00F411BA">
        <w:rPr>
          <w:color w:val="000000"/>
          <w:szCs w:val="20"/>
        </w:rPr>
        <w:t>une personne ayant participé à la procédure d</w:t>
      </w:r>
      <w:r w:rsidR="004B783C" w:rsidRPr="00F411BA">
        <w:rPr>
          <w:color w:val="000000"/>
          <w:szCs w:val="20"/>
        </w:rPr>
        <w:t>’</w:t>
      </w:r>
      <w:r w:rsidRPr="00F411BA">
        <w:rPr>
          <w:color w:val="000000"/>
          <w:szCs w:val="20"/>
        </w:rPr>
        <w:t>octroi de subventions conformément à l</w:t>
      </w:r>
      <w:r w:rsidR="004B783C" w:rsidRPr="00F411BA">
        <w:rPr>
          <w:color w:val="000000"/>
          <w:szCs w:val="20"/>
        </w:rPr>
        <w:t>’</w:t>
      </w:r>
      <w:r w:rsidRPr="00F411BA">
        <w:rPr>
          <w:color w:val="000000"/>
          <w:szCs w:val="20"/>
        </w:rPr>
        <w:t xml:space="preserve">arrêté n° 1327 du 10 janvier 2011 relatif à la vigilance et à la prévention en matière de fraude et de corruption. </w:t>
      </w:r>
    </w:p>
    <w:p w14:paraId="0EAE711F" w14:textId="77777777" w:rsidR="00097F3E" w:rsidRPr="00F411BA" w:rsidRDefault="00097F3E" w:rsidP="00121106">
      <w:pPr>
        <w:tabs>
          <w:tab w:val="left" w:pos="284"/>
          <w:tab w:val="left" w:pos="567"/>
          <w:tab w:val="left" w:pos="993"/>
        </w:tabs>
        <w:spacing w:after="0" w:afterAutospacing="0"/>
        <w:rPr>
          <w:color w:val="000000"/>
          <w:szCs w:val="20"/>
        </w:rPr>
      </w:pPr>
    </w:p>
    <w:p w14:paraId="55367D1D" w14:textId="77777777" w:rsidR="006F39B5" w:rsidRPr="00F411BA" w:rsidRDefault="00A8344A" w:rsidP="00121106">
      <w:pPr>
        <w:pStyle w:val="COEHeading1"/>
        <w:tabs>
          <w:tab w:val="left" w:pos="284"/>
          <w:tab w:val="left" w:pos="567"/>
        </w:tabs>
        <w:spacing w:before="0" w:after="0" w:afterAutospacing="0"/>
        <w:rPr>
          <w:szCs w:val="22"/>
        </w:rPr>
      </w:pPr>
      <w:r w:rsidRPr="00F411BA">
        <w:rPr>
          <w:szCs w:val="22"/>
        </w:rPr>
        <w:t xml:space="preserve">Article </w:t>
      </w:r>
      <w:r w:rsidR="002E3F8E" w:rsidRPr="00F411BA">
        <w:rPr>
          <w:szCs w:val="22"/>
        </w:rPr>
        <w:t>1</w:t>
      </w:r>
      <w:r w:rsidR="00E33F6B" w:rsidRPr="00F411BA">
        <w:rPr>
          <w:szCs w:val="22"/>
        </w:rPr>
        <w:t>7</w:t>
      </w:r>
      <w:r w:rsidR="009035B3" w:rsidRPr="00F411BA">
        <w:rPr>
          <w:szCs w:val="22"/>
        </w:rPr>
        <w:t xml:space="preserve"> –</w:t>
      </w:r>
      <w:r w:rsidR="00196991" w:rsidRPr="00F411BA">
        <w:rPr>
          <w:szCs w:val="22"/>
        </w:rPr>
        <w:t xml:space="preserve"> </w:t>
      </w:r>
      <w:r w:rsidR="001D0FB1" w:rsidRPr="00F411BA">
        <w:rPr>
          <w:szCs w:val="22"/>
        </w:rPr>
        <w:t>Accord de subvention</w:t>
      </w:r>
      <w:r w:rsidR="008030F5" w:rsidRPr="00F411BA">
        <w:rPr>
          <w:szCs w:val="22"/>
        </w:rPr>
        <w:t xml:space="preserve"> </w:t>
      </w:r>
    </w:p>
    <w:p w14:paraId="266AACFC" w14:textId="77777777" w:rsidR="000356C7" w:rsidRPr="00F411BA" w:rsidRDefault="000356C7" w:rsidP="00121106">
      <w:pPr>
        <w:pStyle w:val="COEHeading1"/>
        <w:tabs>
          <w:tab w:val="left" w:pos="284"/>
          <w:tab w:val="left" w:pos="567"/>
        </w:tabs>
        <w:spacing w:before="0" w:after="0" w:afterAutospacing="0"/>
        <w:rPr>
          <w:szCs w:val="22"/>
        </w:rPr>
      </w:pPr>
    </w:p>
    <w:p w14:paraId="657B0527"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17.</w:t>
      </w:r>
      <w:r w:rsidR="000356C7" w:rsidRPr="00F411BA">
        <w:rPr>
          <w:color w:val="000000"/>
          <w:szCs w:val="20"/>
        </w:rPr>
        <w:t>1</w:t>
      </w:r>
      <w:r w:rsidR="000356C7" w:rsidRPr="00F411BA">
        <w:rPr>
          <w:color w:val="000000"/>
          <w:szCs w:val="20"/>
        </w:rPr>
        <w:tab/>
      </w:r>
      <w:r w:rsidR="000356C7" w:rsidRPr="00F411BA">
        <w:rPr>
          <w:color w:val="000000"/>
          <w:szCs w:val="20"/>
        </w:rPr>
        <w:tab/>
      </w:r>
      <w:r w:rsidR="00A966D8" w:rsidRPr="00F411BA">
        <w:rPr>
          <w:color w:val="000000"/>
          <w:szCs w:val="20"/>
        </w:rPr>
        <w:t>Les subventions font l</w:t>
      </w:r>
      <w:r w:rsidR="004B783C" w:rsidRPr="00F411BA">
        <w:rPr>
          <w:color w:val="000000"/>
          <w:szCs w:val="20"/>
        </w:rPr>
        <w:t>’</w:t>
      </w:r>
      <w:r w:rsidR="00A966D8" w:rsidRPr="00F411BA">
        <w:rPr>
          <w:color w:val="000000"/>
          <w:szCs w:val="20"/>
        </w:rPr>
        <w:t>objet d</w:t>
      </w:r>
      <w:r w:rsidR="004B783C" w:rsidRPr="00F411BA">
        <w:rPr>
          <w:color w:val="000000"/>
          <w:szCs w:val="20"/>
        </w:rPr>
        <w:t>’</w:t>
      </w:r>
      <w:r w:rsidR="00A966D8" w:rsidRPr="00F411BA">
        <w:rPr>
          <w:color w:val="000000"/>
          <w:szCs w:val="20"/>
        </w:rPr>
        <w:t>un accord écrit conclu entre le Conseil de l</w:t>
      </w:r>
      <w:r w:rsidR="004B783C" w:rsidRPr="00F411BA">
        <w:rPr>
          <w:color w:val="000000"/>
          <w:szCs w:val="20"/>
        </w:rPr>
        <w:t>’</w:t>
      </w:r>
      <w:r w:rsidR="00A966D8" w:rsidRPr="00F411BA">
        <w:rPr>
          <w:color w:val="000000"/>
          <w:szCs w:val="20"/>
        </w:rPr>
        <w:t xml:space="preserve">Europe et le </w:t>
      </w:r>
      <w:r w:rsidR="001D0FB1" w:rsidRPr="00F411BA">
        <w:rPr>
          <w:color w:val="000000"/>
          <w:szCs w:val="20"/>
        </w:rPr>
        <w:t>bénéficiaire</w:t>
      </w:r>
      <w:r w:rsidR="00A966D8" w:rsidRPr="00F411BA">
        <w:rPr>
          <w:color w:val="000000"/>
          <w:szCs w:val="20"/>
        </w:rPr>
        <w:t xml:space="preserve">. </w:t>
      </w:r>
    </w:p>
    <w:p w14:paraId="3B819F8E" w14:textId="77777777" w:rsidR="000356C7" w:rsidRPr="00F411BA" w:rsidRDefault="000356C7" w:rsidP="00121106">
      <w:pPr>
        <w:tabs>
          <w:tab w:val="left" w:pos="284"/>
          <w:tab w:val="left" w:pos="567"/>
        </w:tabs>
        <w:spacing w:after="0" w:afterAutospacing="0"/>
        <w:rPr>
          <w:color w:val="000000"/>
          <w:szCs w:val="20"/>
        </w:rPr>
      </w:pPr>
    </w:p>
    <w:p w14:paraId="76D2E41F"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t>17.</w:t>
      </w:r>
      <w:r w:rsidR="00BF609F" w:rsidRPr="00F411BA">
        <w:rPr>
          <w:color w:val="000000"/>
          <w:szCs w:val="20"/>
        </w:rPr>
        <w:t>2</w:t>
      </w:r>
      <w:r w:rsidR="000356C7" w:rsidRPr="00F411BA">
        <w:rPr>
          <w:color w:val="000000"/>
          <w:szCs w:val="20"/>
        </w:rPr>
        <w:tab/>
      </w:r>
      <w:r w:rsidR="000356C7" w:rsidRPr="00F411BA">
        <w:rPr>
          <w:color w:val="000000"/>
          <w:szCs w:val="20"/>
        </w:rPr>
        <w:tab/>
      </w:r>
      <w:r w:rsidR="00C4574C" w:rsidRPr="00F411BA">
        <w:rPr>
          <w:color w:val="000000"/>
          <w:szCs w:val="20"/>
        </w:rPr>
        <w:t>Le Conseil de l</w:t>
      </w:r>
      <w:r w:rsidR="004B783C" w:rsidRPr="00F411BA">
        <w:rPr>
          <w:color w:val="000000"/>
          <w:szCs w:val="20"/>
        </w:rPr>
        <w:t>’</w:t>
      </w:r>
      <w:r w:rsidR="00C4574C" w:rsidRPr="00F411BA">
        <w:rPr>
          <w:color w:val="000000"/>
          <w:szCs w:val="20"/>
        </w:rPr>
        <w:t xml:space="preserve">Europe et </w:t>
      </w:r>
      <w:r w:rsidR="00F210AC" w:rsidRPr="00F411BA">
        <w:rPr>
          <w:color w:val="000000"/>
          <w:szCs w:val="20"/>
        </w:rPr>
        <w:t>le(s)</w:t>
      </w:r>
      <w:r w:rsidR="00C4574C" w:rsidRPr="00F411BA">
        <w:rPr>
          <w:color w:val="000000"/>
          <w:szCs w:val="20"/>
        </w:rPr>
        <w:t xml:space="preserve"> </w:t>
      </w:r>
      <w:r w:rsidR="00F210AC" w:rsidRPr="00F411BA">
        <w:rPr>
          <w:color w:val="000000"/>
          <w:szCs w:val="20"/>
        </w:rPr>
        <w:t>bénéficiaire</w:t>
      </w:r>
      <w:r w:rsidR="00C4574C" w:rsidRPr="00F411BA">
        <w:rPr>
          <w:color w:val="000000"/>
          <w:szCs w:val="20"/>
        </w:rPr>
        <w:t>(s) co</w:t>
      </w:r>
      <w:r w:rsidR="00204FB0" w:rsidRPr="00F411BA">
        <w:rPr>
          <w:color w:val="000000"/>
          <w:szCs w:val="20"/>
        </w:rPr>
        <w:t>ncluent un accord de subvention</w:t>
      </w:r>
      <w:r w:rsidR="00C4574C" w:rsidRPr="00F411BA">
        <w:rPr>
          <w:color w:val="000000"/>
          <w:szCs w:val="20"/>
        </w:rPr>
        <w:t xml:space="preserve"> élaboré sur la base </w:t>
      </w:r>
      <w:r w:rsidR="00204FB0" w:rsidRPr="00F411BA">
        <w:rPr>
          <w:color w:val="000000"/>
          <w:szCs w:val="20"/>
        </w:rPr>
        <w:t>du</w:t>
      </w:r>
      <w:r w:rsidR="00C4574C" w:rsidRPr="00F411BA">
        <w:rPr>
          <w:color w:val="000000"/>
          <w:szCs w:val="20"/>
        </w:rPr>
        <w:t xml:space="preserve"> modèle d</w:t>
      </w:r>
      <w:r w:rsidR="004B783C" w:rsidRPr="00F411BA">
        <w:rPr>
          <w:color w:val="000000"/>
          <w:szCs w:val="20"/>
        </w:rPr>
        <w:t>’</w:t>
      </w:r>
      <w:r w:rsidR="00C4574C" w:rsidRPr="00F411BA">
        <w:rPr>
          <w:color w:val="000000"/>
          <w:szCs w:val="20"/>
        </w:rPr>
        <w:t>accord établi par le Conseil de l</w:t>
      </w:r>
      <w:r w:rsidR="004B783C" w:rsidRPr="00F411BA">
        <w:rPr>
          <w:color w:val="000000"/>
          <w:szCs w:val="20"/>
        </w:rPr>
        <w:t>’</w:t>
      </w:r>
      <w:r w:rsidR="00C4574C" w:rsidRPr="00F411BA">
        <w:rPr>
          <w:color w:val="000000"/>
          <w:szCs w:val="20"/>
        </w:rPr>
        <w:t xml:space="preserve">Europe à cette fin. </w:t>
      </w:r>
    </w:p>
    <w:p w14:paraId="13867BCA" w14:textId="77777777" w:rsidR="000356C7" w:rsidRPr="00F411BA" w:rsidRDefault="000356C7" w:rsidP="00121106">
      <w:pPr>
        <w:tabs>
          <w:tab w:val="left" w:pos="284"/>
          <w:tab w:val="left" w:pos="567"/>
        </w:tabs>
        <w:spacing w:after="0" w:afterAutospacing="0"/>
        <w:rPr>
          <w:color w:val="000000"/>
          <w:szCs w:val="20"/>
        </w:rPr>
      </w:pPr>
    </w:p>
    <w:p w14:paraId="2947B80B" w14:textId="77777777" w:rsidR="006F39B5" w:rsidRPr="00F411BA" w:rsidRDefault="00AA5F50" w:rsidP="00121106">
      <w:pPr>
        <w:tabs>
          <w:tab w:val="left" w:pos="284"/>
          <w:tab w:val="left" w:pos="567"/>
        </w:tabs>
        <w:spacing w:after="0" w:afterAutospacing="0"/>
        <w:rPr>
          <w:color w:val="000000"/>
          <w:szCs w:val="20"/>
        </w:rPr>
      </w:pPr>
      <w:r w:rsidRPr="00F411BA">
        <w:rPr>
          <w:color w:val="000000"/>
          <w:szCs w:val="20"/>
        </w:rPr>
        <w:lastRenderedPageBreak/>
        <w:t>17.</w:t>
      </w:r>
      <w:r w:rsidR="00BF609F" w:rsidRPr="00F411BA">
        <w:rPr>
          <w:color w:val="000000"/>
          <w:szCs w:val="20"/>
        </w:rPr>
        <w:t>3</w:t>
      </w:r>
      <w:r w:rsidR="008030F5" w:rsidRPr="00F411BA">
        <w:rPr>
          <w:color w:val="000000"/>
          <w:szCs w:val="20"/>
        </w:rPr>
        <w:tab/>
      </w:r>
      <w:r w:rsidR="000356C7" w:rsidRPr="00F411BA">
        <w:rPr>
          <w:color w:val="000000"/>
          <w:szCs w:val="20"/>
        </w:rPr>
        <w:tab/>
      </w:r>
      <w:r w:rsidR="00C4574C" w:rsidRPr="00F411BA">
        <w:rPr>
          <w:color w:val="000000"/>
          <w:szCs w:val="20"/>
        </w:rPr>
        <w:t>L</w:t>
      </w:r>
      <w:r w:rsidR="004B783C" w:rsidRPr="00F411BA">
        <w:rPr>
          <w:color w:val="000000"/>
          <w:szCs w:val="20"/>
        </w:rPr>
        <w:t>’</w:t>
      </w:r>
      <w:r w:rsidR="00C4574C" w:rsidRPr="00F411BA">
        <w:rPr>
          <w:color w:val="000000"/>
          <w:szCs w:val="20"/>
        </w:rPr>
        <w:t xml:space="preserve">accord de subvention </w:t>
      </w:r>
      <w:r w:rsidR="00204FB0" w:rsidRPr="00F411BA">
        <w:rPr>
          <w:color w:val="000000"/>
          <w:szCs w:val="20"/>
        </w:rPr>
        <w:t>décrit</w:t>
      </w:r>
      <w:r w:rsidR="00C4574C" w:rsidRPr="00F411BA">
        <w:rPr>
          <w:color w:val="000000"/>
          <w:szCs w:val="20"/>
        </w:rPr>
        <w:t xml:space="preserve"> clairement l</w:t>
      </w:r>
      <w:r w:rsidR="004B783C" w:rsidRPr="00F411BA">
        <w:rPr>
          <w:color w:val="000000"/>
          <w:szCs w:val="20"/>
        </w:rPr>
        <w:t>’</w:t>
      </w:r>
      <w:r w:rsidR="00C4574C" w:rsidRPr="00F411BA">
        <w:rPr>
          <w:color w:val="000000"/>
          <w:szCs w:val="20"/>
        </w:rPr>
        <w:t>action ou le projet et précise au moins l</w:t>
      </w:r>
      <w:r w:rsidR="004B783C" w:rsidRPr="00F411BA">
        <w:rPr>
          <w:color w:val="000000"/>
          <w:szCs w:val="20"/>
        </w:rPr>
        <w:t>’</w:t>
      </w:r>
      <w:r w:rsidR="00C4574C" w:rsidRPr="00F411BA">
        <w:rPr>
          <w:color w:val="000000"/>
          <w:szCs w:val="20"/>
        </w:rPr>
        <w:t>objet, le</w:t>
      </w:r>
      <w:r w:rsidR="00204FB0" w:rsidRPr="00F411BA">
        <w:rPr>
          <w:color w:val="000000"/>
          <w:szCs w:val="20"/>
        </w:rPr>
        <w:t>(</w:t>
      </w:r>
      <w:r w:rsidR="00C4574C" w:rsidRPr="00F411BA">
        <w:rPr>
          <w:color w:val="000000"/>
          <w:szCs w:val="20"/>
        </w:rPr>
        <w:t>s</w:t>
      </w:r>
      <w:r w:rsidR="00204FB0" w:rsidRPr="00F411BA">
        <w:rPr>
          <w:color w:val="000000"/>
          <w:szCs w:val="20"/>
        </w:rPr>
        <w:t>)</w:t>
      </w:r>
      <w:r w:rsidR="00C4574C" w:rsidRPr="00F411BA">
        <w:rPr>
          <w:color w:val="000000"/>
          <w:szCs w:val="20"/>
        </w:rPr>
        <w:t xml:space="preserve"> </w:t>
      </w:r>
      <w:r w:rsidR="00204FB0" w:rsidRPr="00F411BA">
        <w:rPr>
          <w:color w:val="000000"/>
          <w:szCs w:val="20"/>
        </w:rPr>
        <w:t>bénéficiaire</w:t>
      </w:r>
      <w:r w:rsidR="00C4574C" w:rsidRPr="00F411BA">
        <w:rPr>
          <w:color w:val="000000"/>
          <w:szCs w:val="20"/>
        </w:rPr>
        <w:t xml:space="preserve">(s), la période de mise en œuvre, la durée, le </w:t>
      </w:r>
      <w:r w:rsidR="00365263" w:rsidRPr="00F411BA">
        <w:rPr>
          <w:color w:val="000000"/>
          <w:szCs w:val="20"/>
        </w:rPr>
        <w:t>plafond de la subvention</w:t>
      </w:r>
      <w:r w:rsidR="00C4574C" w:rsidRPr="00F411BA">
        <w:rPr>
          <w:color w:val="000000"/>
          <w:szCs w:val="20"/>
        </w:rPr>
        <w:t xml:space="preserve">, </w:t>
      </w:r>
      <w:r w:rsidR="00365263" w:rsidRPr="00F411BA">
        <w:rPr>
          <w:color w:val="000000"/>
          <w:szCs w:val="20"/>
        </w:rPr>
        <w:t>le budget pré</w:t>
      </w:r>
      <w:r w:rsidR="00C4574C" w:rsidRPr="00F411BA">
        <w:rPr>
          <w:color w:val="000000"/>
          <w:szCs w:val="20"/>
        </w:rPr>
        <w:t>visionnel détaillé et les obligations du</w:t>
      </w:r>
      <w:r w:rsidR="00B14EB9" w:rsidRPr="00F411BA">
        <w:rPr>
          <w:color w:val="000000"/>
          <w:szCs w:val="20"/>
        </w:rPr>
        <w:t>/des</w:t>
      </w:r>
      <w:r w:rsidR="00C4574C" w:rsidRPr="00F411BA">
        <w:rPr>
          <w:color w:val="000000"/>
          <w:szCs w:val="20"/>
        </w:rPr>
        <w:t xml:space="preserve"> </w:t>
      </w:r>
      <w:r w:rsidR="00365263" w:rsidRPr="00F411BA">
        <w:rPr>
          <w:color w:val="000000"/>
          <w:szCs w:val="20"/>
        </w:rPr>
        <w:t>bénéficiaire</w:t>
      </w:r>
      <w:r w:rsidR="00B14EB9" w:rsidRPr="00F411BA">
        <w:rPr>
          <w:color w:val="000000"/>
          <w:szCs w:val="20"/>
        </w:rPr>
        <w:t>(s)</w:t>
      </w:r>
      <w:r w:rsidR="00C4574C" w:rsidRPr="00F411BA">
        <w:rPr>
          <w:color w:val="000000"/>
          <w:szCs w:val="20"/>
        </w:rPr>
        <w:t xml:space="preserve">. </w:t>
      </w:r>
    </w:p>
    <w:p w14:paraId="3F6C58A9" w14:textId="77777777" w:rsidR="000356C7" w:rsidRPr="00F411BA" w:rsidRDefault="000356C7" w:rsidP="00121106">
      <w:pPr>
        <w:tabs>
          <w:tab w:val="left" w:pos="284"/>
          <w:tab w:val="left" w:pos="567"/>
        </w:tabs>
        <w:spacing w:after="0" w:afterAutospacing="0"/>
        <w:rPr>
          <w:color w:val="000000"/>
          <w:szCs w:val="20"/>
        </w:rPr>
      </w:pPr>
    </w:p>
    <w:p w14:paraId="3A921CFE" w14:textId="77777777" w:rsidR="006F39B5" w:rsidRPr="00F411BA" w:rsidRDefault="00F5468D" w:rsidP="00F5468D">
      <w:pPr>
        <w:tabs>
          <w:tab w:val="left" w:pos="0"/>
          <w:tab w:val="left" w:pos="284"/>
          <w:tab w:val="left" w:pos="567"/>
        </w:tabs>
        <w:spacing w:after="0" w:afterAutospacing="0"/>
        <w:rPr>
          <w:color w:val="000000"/>
          <w:szCs w:val="20"/>
        </w:rPr>
      </w:pPr>
      <w:r w:rsidRPr="00F411BA">
        <w:rPr>
          <w:color w:val="000000"/>
          <w:szCs w:val="20"/>
        </w:rPr>
        <w:t>17.4</w:t>
      </w:r>
      <w:r w:rsidRPr="00F411BA">
        <w:rPr>
          <w:color w:val="000000"/>
          <w:szCs w:val="20"/>
        </w:rPr>
        <w:tab/>
      </w:r>
      <w:r w:rsidRPr="00F411BA">
        <w:rPr>
          <w:color w:val="000000"/>
          <w:szCs w:val="20"/>
        </w:rPr>
        <w:tab/>
      </w:r>
      <w:r w:rsidR="00C4574C" w:rsidRPr="00F411BA">
        <w:rPr>
          <w:color w:val="000000"/>
          <w:szCs w:val="20"/>
        </w:rPr>
        <w:t>L</w:t>
      </w:r>
      <w:r w:rsidR="004B783C" w:rsidRPr="00F411BA">
        <w:rPr>
          <w:color w:val="000000"/>
          <w:szCs w:val="20"/>
        </w:rPr>
        <w:t>’</w:t>
      </w:r>
      <w:r w:rsidR="00C4574C" w:rsidRPr="00F411BA">
        <w:rPr>
          <w:color w:val="000000"/>
          <w:szCs w:val="20"/>
        </w:rPr>
        <w:t>accord d</w:t>
      </w:r>
      <w:r w:rsidR="00365263" w:rsidRPr="00F411BA">
        <w:rPr>
          <w:color w:val="000000"/>
          <w:szCs w:val="20"/>
        </w:rPr>
        <w:t>e subvention</w:t>
      </w:r>
      <w:r w:rsidR="00C4574C" w:rsidRPr="00F411BA">
        <w:rPr>
          <w:color w:val="000000"/>
          <w:szCs w:val="20"/>
        </w:rPr>
        <w:t xml:space="preserve"> </w:t>
      </w:r>
      <w:r w:rsidR="00365263" w:rsidRPr="00F411BA">
        <w:rPr>
          <w:color w:val="000000"/>
          <w:szCs w:val="20"/>
        </w:rPr>
        <w:t>comprend</w:t>
      </w:r>
      <w:r w:rsidR="00C4574C" w:rsidRPr="00F411BA">
        <w:rPr>
          <w:color w:val="000000"/>
          <w:szCs w:val="20"/>
        </w:rPr>
        <w:t xml:space="preserve"> notamment des dispositions selon lesquelles les tiers avec lesquels le </w:t>
      </w:r>
      <w:r w:rsidR="00365263" w:rsidRPr="00F411BA">
        <w:rPr>
          <w:color w:val="000000"/>
          <w:szCs w:val="20"/>
        </w:rPr>
        <w:t>bénéficiaire</w:t>
      </w:r>
      <w:r w:rsidR="00C4574C" w:rsidRPr="00F411BA">
        <w:rPr>
          <w:color w:val="000000"/>
          <w:szCs w:val="20"/>
        </w:rPr>
        <w:t xml:space="preserve"> peut conclure des contrats aux fins de l</w:t>
      </w:r>
      <w:r w:rsidR="004B783C" w:rsidRPr="00F411BA">
        <w:rPr>
          <w:color w:val="000000"/>
          <w:szCs w:val="20"/>
        </w:rPr>
        <w:t>’</w:t>
      </w:r>
      <w:r w:rsidR="00C4574C" w:rsidRPr="00F411BA">
        <w:rPr>
          <w:color w:val="000000"/>
          <w:szCs w:val="20"/>
        </w:rPr>
        <w:t xml:space="preserve">utilisation de la subvention </w:t>
      </w:r>
      <w:r w:rsidR="00365263" w:rsidRPr="00F411BA">
        <w:rPr>
          <w:color w:val="000000"/>
          <w:szCs w:val="20"/>
        </w:rPr>
        <w:t>ne peuvent à ce titre se prévaloir</w:t>
      </w:r>
      <w:r w:rsidR="00C4574C" w:rsidRPr="00F411BA">
        <w:rPr>
          <w:color w:val="000000"/>
          <w:szCs w:val="20"/>
        </w:rPr>
        <w:t xml:space="preserve"> d</w:t>
      </w:r>
      <w:r w:rsidR="004B783C" w:rsidRPr="00F411BA">
        <w:rPr>
          <w:color w:val="000000"/>
          <w:szCs w:val="20"/>
        </w:rPr>
        <w:t>’</w:t>
      </w:r>
      <w:r w:rsidR="001F5EA7" w:rsidRPr="00F411BA">
        <w:rPr>
          <w:color w:val="000000"/>
          <w:szCs w:val="20"/>
        </w:rPr>
        <w:t>aucun</w:t>
      </w:r>
      <w:r w:rsidR="00C4574C" w:rsidRPr="00F411BA">
        <w:rPr>
          <w:color w:val="000000"/>
          <w:szCs w:val="20"/>
        </w:rPr>
        <w:t xml:space="preserve"> droit vis</w:t>
      </w:r>
      <w:r w:rsidR="00C4574C" w:rsidRPr="00F411BA">
        <w:rPr>
          <w:color w:val="000000"/>
          <w:szCs w:val="20"/>
        </w:rPr>
        <w:noBreakHyphen/>
        <w:t>à</w:t>
      </w:r>
      <w:r w:rsidR="00C4574C" w:rsidRPr="00F411BA">
        <w:rPr>
          <w:color w:val="000000"/>
          <w:szCs w:val="20"/>
        </w:rPr>
        <w:noBreakHyphen/>
        <w:t>vis du Conseil de l</w:t>
      </w:r>
      <w:r w:rsidR="004B783C" w:rsidRPr="00F411BA">
        <w:rPr>
          <w:color w:val="000000"/>
          <w:szCs w:val="20"/>
        </w:rPr>
        <w:t>’</w:t>
      </w:r>
      <w:r w:rsidR="00C4574C" w:rsidRPr="00F411BA">
        <w:rPr>
          <w:color w:val="000000"/>
          <w:szCs w:val="20"/>
        </w:rPr>
        <w:t xml:space="preserve">Europe. </w:t>
      </w:r>
    </w:p>
    <w:p w14:paraId="126F0EB3" w14:textId="77777777" w:rsidR="00020589" w:rsidRPr="00F411BA" w:rsidRDefault="00020589" w:rsidP="00121106">
      <w:pPr>
        <w:tabs>
          <w:tab w:val="left" w:pos="284"/>
          <w:tab w:val="left" w:pos="567"/>
        </w:tabs>
        <w:spacing w:after="0" w:afterAutospacing="0"/>
        <w:rPr>
          <w:color w:val="000000"/>
          <w:szCs w:val="20"/>
        </w:rPr>
      </w:pPr>
    </w:p>
    <w:p w14:paraId="49939503" w14:textId="77777777" w:rsidR="008030F5" w:rsidRPr="00F411BA" w:rsidRDefault="008030F5" w:rsidP="00121106">
      <w:pPr>
        <w:pStyle w:val="COEHeading1"/>
        <w:tabs>
          <w:tab w:val="left" w:pos="284"/>
          <w:tab w:val="left" w:pos="567"/>
        </w:tabs>
        <w:spacing w:before="0" w:after="0" w:afterAutospacing="0"/>
        <w:rPr>
          <w:szCs w:val="22"/>
        </w:rPr>
      </w:pPr>
      <w:r w:rsidRPr="00F411BA">
        <w:rPr>
          <w:szCs w:val="22"/>
        </w:rPr>
        <w:t xml:space="preserve">Article </w:t>
      </w:r>
      <w:r w:rsidR="002E3F8E" w:rsidRPr="00F411BA">
        <w:rPr>
          <w:szCs w:val="22"/>
        </w:rPr>
        <w:t>1</w:t>
      </w:r>
      <w:r w:rsidR="00E33F6B" w:rsidRPr="00F411BA">
        <w:rPr>
          <w:szCs w:val="22"/>
        </w:rPr>
        <w:t>8</w:t>
      </w:r>
      <w:r w:rsidR="009035B3" w:rsidRPr="00F411BA">
        <w:rPr>
          <w:szCs w:val="22"/>
        </w:rPr>
        <w:t xml:space="preserve"> –</w:t>
      </w:r>
      <w:r w:rsidRPr="00F411BA">
        <w:rPr>
          <w:szCs w:val="22"/>
        </w:rPr>
        <w:t xml:space="preserve"> </w:t>
      </w:r>
      <w:r w:rsidR="00C4574C" w:rsidRPr="00F411BA">
        <w:rPr>
          <w:szCs w:val="22"/>
        </w:rPr>
        <w:t xml:space="preserve">Archivage </w:t>
      </w:r>
    </w:p>
    <w:p w14:paraId="3DC85F78" w14:textId="77777777" w:rsidR="006F39B5" w:rsidRPr="00F411BA" w:rsidRDefault="00C4574C" w:rsidP="00121106">
      <w:pPr>
        <w:pStyle w:val="COEHeading1"/>
        <w:tabs>
          <w:tab w:val="left" w:pos="284"/>
          <w:tab w:val="left" w:pos="567"/>
        </w:tabs>
        <w:spacing w:after="0" w:afterAutospacing="0"/>
        <w:rPr>
          <w:b w:val="0"/>
          <w:color w:val="000000"/>
          <w:sz w:val="20"/>
          <w:szCs w:val="20"/>
        </w:rPr>
      </w:pPr>
      <w:r w:rsidRPr="00F411BA">
        <w:rPr>
          <w:b w:val="0"/>
          <w:snapToGrid w:val="0"/>
          <w:sz w:val="20"/>
          <w:szCs w:val="20"/>
          <w:lang w:eastAsia="en-US"/>
        </w:rPr>
        <w:t>L</w:t>
      </w:r>
      <w:r w:rsidR="004B783C" w:rsidRPr="00F411BA">
        <w:rPr>
          <w:b w:val="0"/>
          <w:snapToGrid w:val="0"/>
          <w:sz w:val="20"/>
          <w:szCs w:val="20"/>
          <w:lang w:eastAsia="en-US"/>
        </w:rPr>
        <w:t>’</w:t>
      </w:r>
      <w:r w:rsidRPr="00F411BA">
        <w:rPr>
          <w:b w:val="0"/>
          <w:snapToGrid w:val="0"/>
          <w:sz w:val="20"/>
          <w:szCs w:val="20"/>
          <w:lang w:eastAsia="en-US"/>
        </w:rPr>
        <w:t xml:space="preserve">entité administrative </w:t>
      </w:r>
      <w:r w:rsidR="00365263" w:rsidRPr="00F411BA">
        <w:rPr>
          <w:b w:val="0"/>
          <w:snapToGrid w:val="0"/>
          <w:sz w:val="20"/>
          <w:szCs w:val="20"/>
          <w:lang w:eastAsia="en-US"/>
        </w:rPr>
        <w:t>compétente</w:t>
      </w:r>
      <w:r w:rsidRPr="00F411BA">
        <w:rPr>
          <w:b w:val="0"/>
          <w:snapToGrid w:val="0"/>
          <w:sz w:val="20"/>
          <w:szCs w:val="20"/>
          <w:lang w:eastAsia="en-US"/>
        </w:rPr>
        <w:t xml:space="preserve"> établit un dossier pour chaque procédure d</w:t>
      </w:r>
      <w:r w:rsidR="004B783C" w:rsidRPr="00F411BA">
        <w:rPr>
          <w:b w:val="0"/>
          <w:snapToGrid w:val="0"/>
          <w:sz w:val="20"/>
          <w:szCs w:val="20"/>
          <w:lang w:eastAsia="en-US"/>
        </w:rPr>
        <w:t>’</w:t>
      </w:r>
      <w:r w:rsidRPr="00F411BA">
        <w:rPr>
          <w:b w:val="0"/>
          <w:snapToGrid w:val="0"/>
          <w:sz w:val="20"/>
          <w:szCs w:val="20"/>
          <w:lang w:eastAsia="en-US"/>
        </w:rPr>
        <w:t>octroi de subventions dans lequel elle archive tous les documents mentionnés dans le présent arrêté. Ces documents sont conservés par l</w:t>
      </w:r>
      <w:r w:rsidR="004B783C" w:rsidRPr="00F411BA">
        <w:rPr>
          <w:b w:val="0"/>
          <w:snapToGrid w:val="0"/>
          <w:sz w:val="20"/>
          <w:szCs w:val="20"/>
          <w:lang w:eastAsia="en-US"/>
        </w:rPr>
        <w:t>’</w:t>
      </w:r>
      <w:r w:rsidRPr="00F411BA">
        <w:rPr>
          <w:b w:val="0"/>
          <w:snapToGrid w:val="0"/>
          <w:sz w:val="20"/>
          <w:szCs w:val="20"/>
          <w:lang w:eastAsia="en-US"/>
        </w:rPr>
        <w:t xml:space="preserve">entité administrative </w:t>
      </w:r>
      <w:r w:rsidR="00365263" w:rsidRPr="00F411BA">
        <w:rPr>
          <w:b w:val="0"/>
          <w:snapToGrid w:val="0"/>
          <w:sz w:val="20"/>
          <w:szCs w:val="20"/>
          <w:lang w:eastAsia="en-US"/>
        </w:rPr>
        <w:t>compétente</w:t>
      </w:r>
      <w:r w:rsidRPr="00F411BA">
        <w:rPr>
          <w:b w:val="0"/>
          <w:snapToGrid w:val="0"/>
          <w:sz w:val="20"/>
          <w:szCs w:val="20"/>
          <w:lang w:eastAsia="en-US"/>
        </w:rPr>
        <w:t xml:space="preserve"> pendant dix ans au moins. </w:t>
      </w:r>
    </w:p>
    <w:p w14:paraId="4B034E18" w14:textId="77777777" w:rsidR="00020589" w:rsidRPr="00F411BA" w:rsidRDefault="00020589" w:rsidP="00121106">
      <w:pPr>
        <w:pStyle w:val="COEHeading1"/>
        <w:tabs>
          <w:tab w:val="left" w:pos="284"/>
          <w:tab w:val="left" w:pos="567"/>
        </w:tabs>
        <w:spacing w:before="0" w:after="0" w:afterAutospacing="0"/>
        <w:rPr>
          <w:b w:val="0"/>
          <w:snapToGrid w:val="0"/>
          <w:sz w:val="20"/>
          <w:szCs w:val="20"/>
          <w:lang w:eastAsia="en-US"/>
        </w:rPr>
      </w:pPr>
    </w:p>
    <w:p w14:paraId="58D7BDD8" w14:textId="77777777" w:rsidR="006F39B5" w:rsidRPr="00F411BA" w:rsidRDefault="00020589" w:rsidP="00121106">
      <w:pPr>
        <w:pStyle w:val="COEHeading1"/>
        <w:tabs>
          <w:tab w:val="left" w:pos="284"/>
          <w:tab w:val="left" w:pos="567"/>
        </w:tabs>
        <w:spacing w:before="0" w:after="0" w:afterAutospacing="0"/>
        <w:rPr>
          <w:snapToGrid w:val="0"/>
          <w:sz w:val="24"/>
          <w:lang w:eastAsia="en-US"/>
        </w:rPr>
      </w:pPr>
      <w:r w:rsidRPr="00F411BA">
        <w:rPr>
          <w:snapToGrid w:val="0"/>
          <w:sz w:val="24"/>
          <w:lang w:eastAsia="en-US"/>
        </w:rPr>
        <w:t>PART</w:t>
      </w:r>
      <w:r w:rsidR="00C4574C" w:rsidRPr="00F411BA">
        <w:rPr>
          <w:snapToGrid w:val="0"/>
          <w:sz w:val="24"/>
          <w:lang w:eastAsia="en-US"/>
        </w:rPr>
        <w:t>IE</w:t>
      </w:r>
      <w:r w:rsidRPr="00F411BA">
        <w:rPr>
          <w:snapToGrid w:val="0"/>
          <w:sz w:val="24"/>
          <w:lang w:eastAsia="en-US"/>
        </w:rPr>
        <w:t xml:space="preserve"> III</w:t>
      </w:r>
      <w:r w:rsidR="008030F5" w:rsidRPr="00F411BA">
        <w:rPr>
          <w:snapToGrid w:val="0"/>
          <w:sz w:val="24"/>
          <w:lang w:eastAsia="en-US"/>
        </w:rPr>
        <w:t xml:space="preserve"> </w:t>
      </w:r>
      <w:r w:rsidR="00C4574C" w:rsidRPr="00F411BA">
        <w:rPr>
          <w:snapToGrid w:val="0"/>
          <w:sz w:val="24"/>
          <w:lang w:eastAsia="en-US"/>
        </w:rPr>
        <w:t>–</w:t>
      </w:r>
      <w:r w:rsidR="008030F5" w:rsidRPr="00F411BA">
        <w:rPr>
          <w:snapToGrid w:val="0"/>
          <w:sz w:val="24"/>
          <w:lang w:eastAsia="en-US"/>
        </w:rPr>
        <w:t xml:space="preserve"> </w:t>
      </w:r>
      <w:r w:rsidR="00C4574C" w:rsidRPr="00F411BA">
        <w:rPr>
          <w:snapToGrid w:val="0"/>
          <w:sz w:val="24"/>
          <w:lang w:eastAsia="en-US"/>
        </w:rPr>
        <w:t>DISPOSITIONS FINALES</w:t>
      </w:r>
    </w:p>
    <w:p w14:paraId="679ADA1D" w14:textId="77777777" w:rsidR="000356C7" w:rsidRPr="00F411BA" w:rsidRDefault="000356C7" w:rsidP="00121106">
      <w:pPr>
        <w:pStyle w:val="COEHeading1"/>
        <w:tabs>
          <w:tab w:val="left" w:pos="284"/>
          <w:tab w:val="left" w:pos="567"/>
        </w:tabs>
        <w:spacing w:before="0" w:after="0" w:afterAutospacing="0"/>
        <w:rPr>
          <w:snapToGrid w:val="0"/>
          <w:sz w:val="24"/>
          <w:lang w:eastAsia="en-US"/>
        </w:rPr>
      </w:pPr>
    </w:p>
    <w:p w14:paraId="3AAE71C9" w14:textId="77777777" w:rsidR="006F39B5" w:rsidRPr="00F411BA" w:rsidRDefault="00107870" w:rsidP="00121106">
      <w:pPr>
        <w:pStyle w:val="COEHeading1"/>
        <w:tabs>
          <w:tab w:val="left" w:pos="284"/>
          <w:tab w:val="left" w:pos="567"/>
        </w:tabs>
        <w:spacing w:before="0" w:after="0" w:afterAutospacing="0"/>
        <w:rPr>
          <w:szCs w:val="22"/>
        </w:rPr>
      </w:pPr>
      <w:r w:rsidRPr="00F411BA">
        <w:rPr>
          <w:szCs w:val="22"/>
        </w:rPr>
        <w:t xml:space="preserve">Article </w:t>
      </w:r>
      <w:r w:rsidR="002E3F8E" w:rsidRPr="00F411BA">
        <w:rPr>
          <w:szCs w:val="22"/>
        </w:rPr>
        <w:t>1</w:t>
      </w:r>
      <w:r w:rsidR="00E33F6B" w:rsidRPr="00F411BA">
        <w:rPr>
          <w:szCs w:val="22"/>
        </w:rPr>
        <w:t>9</w:t>
      </w:r>
      <w:r w:rsidR="00196991" w:rsidRPr="00F411BA">
        <w:rPr>
          <w:szCs w:val="22"/>
        </w:rPr>
        <w:t xml:space="preserve"> – </w:t>
      </w:r>
      <w:r w:rsidR="00C4574C" w:rsidRPr="00F411BA">
        <w:rPr>
          <w:szCs w:val="22"/>
        </w:rPr>
        <w:t>Interpré</w:t>
      </w:r>
      <w:r w:rsidR="00A35938" w:rsidRPr="00F411BA">
        <w:rPr>
          <w:szCs w:val="22"/>
        </w:rPr>
        <w:t>tation</w:t>
      </w:r>
    </w:p>
    <w:p w14:paraId="51501166" w14:textId="77777777" w:rsidR="000356C7" w:rsidRPr="00F411BA" w:rsidRDefault="000356C7" w:rsidP="00121106">
      <w:pPr>
        <w:pStyle w:val="COEHeading1"/>
        <w:tabs>
          <w:tab w:val="left" w:pos="284"/>
          <w:tab w:val="left" w:pos="567"/>
        </w:tabs>
        <w:spacing w:before="0" w:after="0" w:afterAutospacing="0"/>
        <w:rPr>
          <w:szCs w:val="22"/>
        </w:rPr>
      </w:pPr>
    </w:p>
    <w:p w14:paraId="07B846AE" w14:textId="77777777" w:rsidR="006F39B5" w:rsidRPr="00F411BA" w:rsidRDefault="00FA646C" w:rsidP="00121106">
      <w:pPr>
        <w:spacing w:after="0" w:afterAutospacing="0"/>
        <w:rPr>
          <w:rFonts w:cs="Arial"/>
          <w:szCs w:val="20"/>
          <w:lang w:eastAsia="en-US"/>
        </w:rPr>
      </w:pPr>
      <w:r w:rsidRPr="00F411BA">
        <w:rPr>
          <w:rFonts w:cs="Arial"/>
          <w:szCs w:val="20"/>
          <w:lang w:eastAsia="en-US"/>
        </w:rPr>
        <w:t>L</w:t>
      </w:r>
      <w:r w:rsidR="004B783C" w:rsidRPr="00F411BA">
        <w:rPr>
          <w:rFonts w:cs="Arial"/>
          <w:szCs w:val="20"/>
          <w:lang w:eastAsia="en-US"/>
        </w:rPr>
        <w:t>’</w:t>
      </w:r>
      <w:r w:rsidRPr="00F411BA">
        <w:rPr>
          <w:rFonts w:cs="Arial"/>
          <w:szCs w:val="20"/>
          <w:lang w:eastAsia="en-US"/>
        </w:rPr>
        <w:t xml:space="preserve">arrêté </w:t>
      </w:r>
      <w:r w:rsidR="00092962" w:rsidRPr="00F411BA">
        <w:rPr>
          <w:rFonts w:cs="Arial"/>
          <w:szCs w:val="20"/>
          <w:lang w:eastAsia="en-US"/>
        </w:rPr>
        <w:t>sera</w:t>
      </w:r>
      <w:r w:rsidRPr="00F411BA">
        <w:rPr>
          <w:rFonts w:cs="Arial"/>
          <w:szCs w:val="20"/>
          <w:lang w:eastAsia="en-US"/>
        </w:rPr>
        <w:t xml:space="preserve"> interprété de bonne foi suivant le sens ordinaire à attribuer </w:t>
      </w:r>
      <w:r w:rsidR="00365263" w:rsidRPr="00F411BA">
        <w:rPr>
          <w:rFonts w:cs="Arial"/>
          <w:szCs w:val="20"/>
          <w:lang w:eastAsia="en-US"/>
        </w:rPr>
        <w:t>à ses</w:t>
      </w:r>
      <w:r w:rsidRPr="00F411BA">
        <w:rPr>
          <w:rFonts w:cs="Arial"/>
          <w:szCs w:val="20"/>
          <w:lang w:eastAsia="en-US"/>
        </w:rPr>
        <w:t xml:space="preserve"> termes et compte tenu de son préambule. Un guide pratique et des modèles </w:t>
      </w:r>
      <w:r w:rsidR="00365263" w:rsidRPr="00F411BA">
        <w:rPr>
          <w:rFonts w:cs="Arial"/>
          <w:szCs w:val="20"/>
          <w:lang w:eastAsia="en-US"/>
        </w:rPr>
        <w:t>facilitent l</w:t>
      </w:r>
      <w:r w:rsidR="004B783C" w:rsidRPr="00F411BA">
        <w:rPr>
          <w:rFonts w:cs="Arial"/>
          <w:szCs w:val="20"/>
          <w:lang w:eastAsia="en-US"/>
        </w:rPr>
        <w:t>’</w:t>
      </w:r>
      <w:r w:rsidR="00365263" w:rsidRPr="00F411BA">
        <w:rPr>
          <w:rFonts w:cs="Arial"/>
          <w:szCs w:val="20"/>
          <w:lang w:eastAsia="en-US"/>
        </w:rPr>
        <w:t>application</w:t>
      </w:r>
      <w:r w:rsidRPr="00F411BA">
        <w:rPr>
          <w:rFonts w:cs="Arial"/>
          <w:szCs w:val="20"/>
          <w:lang w:eastAsia="en-US"/>
        </w:rPr>
        <w:t xml:space="preserve"> du cadre juridique établi par le présent arrêté. </w:t>
      </w:r>
    </w:p>
    <w:p w14:paraId="437C45C5" w14:textId="77777777" w:rsidR="00020589" w:rsidRPr="00F411BA" w:rsidRDefault="00020589" w:rsidP="00121106">
      <w:pPr>
        <w:pStyle w:val="COEHeading1"/>
        <w:tabs>
          <w:tab w:val="left" w:pos="284"/>
          <w:tab w:val="left" w:pos="567"/>
        </w:tabs>
        <w:spacing w:before="0" w:after="0" w:afterAutospacing="0"/>
        <w:rPr>
          <w:b w:val="0"/>
          <w:sz w:val="20"/>
          <w:szCs w:val="20"/>
        </w:rPr>
      </w:pPr>
    </w:p>
    <w:p w14:paraId="118D7820" w14:textId="77777777" w:rsidR="006F39B5" w:rsidRPr="00F411BA" w:rsidRDefault="00A35938" w:rsidP="00121106">
      <w:pPr>
        <w:pStyle w:val="COEHeading1"/>
        <w:tabs>
          <w:tab w:val="left" w:pos="284"/>
          <w:tab w:val="left" w:pos="567"/>
        </w:tabs>
        <w:spacing w:before="0" w:after="0" w:afterAutospacing="0"/>
        <w:rPr>
          <w:szCs w:val="22"/>
        </w:rPr>
      </w:pPr>
      <w:r w:rsidRPr="00F411BA">
        <w:rPr>
          <w:szCs w:val="22"/>
        </w:rPr>
        <w:t xml:space="preserve">Article 20 – </w:t>
      </w:r>
      <w:r w:rsidR="00FA646C" w:rsidRPr="00F411BA">
        <w:rPr>
          <w:szCs w:val="22"/>
        </w:rPr>
        <w:t>Entrée en vigueur</w:t>
      </w:r>
    </w:p>
    <w:p w14:paraId="7B462A21" w14:textId="77777777" w:rsidR="000356C7" w:rsidRPr="00F411BA" w:rsidRDefault="000356C7" w:rsidP="00121106">
      <w:pPr>
        <w:pStyle w:val="COEHeading1"/>
        <w:tabs>
          <w:tab w:val="left" w:pos="284"/>
          <w:tab w:val="left" w:pos="567"/>
        </w:tabs>
        <w:spacing w:before="0" w:after="0" w:afterAutospacing="0"/>
        <w:rPr>
          <w:szCs w:val="22"/>
        </w:rPr>
      </w:pPr>
    </w:p>
    <w:p w14:paraId="4DCB3145" w14:textId="77777777" w:rsidR="006F39B5" w:rsidRPr="00F411BA" w:rsidRDefault="00FA646C" w:rsidP="00121106">
      <w:pPr>
        <w:tabs>
          <w:tab w:val="left" w:pos="284"/>
          <w:tab w:val="left" w:pos="567"/>
        </w:tabs>
        <w:spacing w:after="0" w:afterAutospacing="0"/>
        <w:rPr>
          <w:color w:val="000000"/>
          <w:szCs w:val="20"/>
        </w:rPr>
      </w:pPr>
      <w:r w:rsidRPr="00F411BA">
        <w:rPr>
          <w:color w:val="000000"/>
          <w:szCs w:val="20"/>
        </w:rPr>
        <w:t xml:space="preserve">Le présent arrêté </w:t>
      </w:r>
      <w:r w:rsidR="00365263" w:rsidRPr="00F411BA">
        <w:rPr>
          <w:color w:val="000000"/>
          <w:szCs w:val="20"/>
        </w:rPr>
        <w:t>prend effet</w:t>
      </w:r>
      <w:r w:rsidRPr="00F411BA">
        <w:rPr>
          <w:color w:val="000000"/>
          <w:szCs w:val="20"/>
        </w:rPr>
        <w:t xml:space="preserve"> le jour de sa signature par le Secrétaire Général. </w:t>
      </w:r>
    </w:p>
    <w:p w14:paraId="072DF285" w14:textId="77777777" w:rsidR="000356C7" w:rsidRPr="00F411BA" w:rsidRDefault="000356C7" w:rsidP="00121106">
      <w:pPr>
        <w:tabs>
          <w:tab w:val="left" w:pos="284"/>
          <w:tab w:val="left" w:pos="567"/>
        </w:tabs>
        <w:spacing w:after="0" w:afterAutospacing="0"/>
        <w:rPr>
          <w:color w:val="000000"/>
          <w:szCs w:val="20"/>
        </w:rPr>
      </w:pPr>
    </w:p>
    <w:p w14:paraId="08BD929D" w14:textId="77777777" w:rsidR="006F39B5" w:rsidRPr="00F411BA" w:rsidRDefault="008478C4" w:rsidP="00121106">
      <w:pPr>
        <w:tabs>
          <w:tab w:val="left" w:pos="284"/>
          <w:tab w:val="left" w:pos="567"/>
        </w:tabs>
        <w:spacing w:after="0" w:afterAutospacing="0"/>
        <w:rPr>
          <w:color w:val="000000"/>
          <w:szCs w:val="20"/>
        </w:rPr>
      </w:pPr>
      <w:r w:rsidRPr="00F411BA">
        <w:rPr>
          <w:color w:val="000000"/>
          <w:szCs w:val="20"/>
        </w:rPr>
        <w:t xml:space="preserve">Strasbourg, </w:t>
      </w:r>
      <w:r w:rsidR="000356C7" w:rsidRPr="00F411BA">
        <w:rPr>
          <w:color w:val="000000"/>
          <w:szCs w:val="20"/>
        </w:rPr>
        <w:t>le</w:t>
      </w:r>
      <w:r w:rsidR="00C8030C" w:rsidRPr="00F411BA">
        <w:rPr>
          <w:color w:val="000000"/>
          <w:szCs w:val="20"/>
        </w:rPr>
        <w:t xml:space="preserve"> 16 décembre 2015</w:t>
      </w:r>
      <w:r w:rsidR="000356C7" w:rsidRPr="00F411BA">
        <w:rPr>
          <w:color w:val="000000"/>
          <w:szCs w:val="20"/>
        </w:rPr>
        <w:t xml:space="preserve"> </w:t>
      </w:r>
    </w:p>
    <w:p w14:paraId="6BAE50A6" w14:textId="77777777" w:rsidR="000356C7" w:rsidRPr="00F411BA" w:rsidRDefault="000356C7" w:rsidP="00121106">
      <w:pPr>
        <w:tabs>
          <w:tab w:val="left" w:pos="284"/>
          <w:tab w:val="left" w:pos="567"/>
        </w:tabs>
        <w:spacing w:after="0" w:afterAutospacing="0"/>
        <w:rPr>
          <w:color w:val="000000"/>
          <w:szCs w:val="20"/>
        </w:rPr>
      </w:pPr>
    </w:p>
    <w:p w14:paraId="1958D250" w14:textId="77777777" w:rsidR="006F39B5" w:rsidRPr="00F411BA" w:rsidRDefault="00FA646C" w:rsidP="00121106">
      <w:pPr>
        <w:tabs>
          <w:tab w:val="left" w:pos="284"/>
          <w:tab w:val="left" w:pos="567"/>
        </w:tabs>
        <w:spacing w:after="0" w:afterAutospacing="0"/>
        <w:rPr>
          <w:color w:val="000000"/>
          <w:szCs w:val="20"/>
        </w:rPr>
      </w:pPr>
      <w:r w:rsidRPr="00F411BA">
        <w:rPr>
          <w:color w:val="000000"/>
          <w:szCs w:val="20"/>
        </w:rPr>
        <w:t>Le Secrétaire Général</w:t>
      </w:r>
    </w:p>
    <w:p w14:paraId="7F891103" w14:textId="77777777" w:rsidR="000356C7" w:rsidRPr="00F411BA" w:rsidRDefault="000356C7" w:rsidP="00121106">
      <w:pPr>
        <w:tabs>
          <w:tab w:val="left" w:pos="284"/>
          <w:tab w:val="left" w:pos="567"/>
        </w:tabs>
        <w:spacing w:after="0" w:afterAutospacing="0"/>
        <w:rPr>
          <w:color w:val="000000"/>
          <w:szCs w:val="20"/>
        </w:rPr>
      </w:pPr>
    </w:p>
    <w:p w14:paraId="485EAB02" w14:textId="77777777" w:rsidR="000356C7" w:rsidRPr="00F411BA" w:rsidRDefault="00C8030C" w:rsidP="00121106">
      <w:pPr>
        <w:tabs>
          <w:tab w:val="left" w:pos="284"/>
          <w:tab w:val="left" w:pos="567"/>
        </w:tabs>
        <w:spacing w:after="0" w:afterAutospacing="0"/>
        <w:rPr>
          <w:color w:val="000000"/>
          <w:szCs w:val="20"/>
        </w:rPr>
      </w:pPr>
      <w:r w:rsidRPr="00F411BA">
        <w:rPr>
          <w:noProof/>
          <w:lang w:eastAsia="en-GB"/>
        </w:rPr>
        <w:pict w14:anchorId="0EA70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9.25pt;height:61.5pt;visibility:visible">
            <v:imagedata r:id="rId8" o:title=""/>
          </v:shape>
        </w:pict>
      </w:r>
    </w:p>
    <w:p w14:paraId="72D33C92" w14:textId="77777777" w:rsidR="00F15648" w:rsidRPr="00F411BA" w:rsidRDefault="00F15648" w:rsidP="00121106">
      <w:pPr>
        <w:tabs>
          <w:tab w:val="left" w:pos="284"/>
          <w:tab w:val="left" w:pos="567"/>
        </w:tabs>
        <w:spacing w:after="0" w:afterAutospacing="0"/>
        <w:rPr>
          <w:color w:val="000000"/>
          <w:szCs w:val="20"/>
        </w:rPr>
      </w:pPr>
    </w:p>
    <w:p w14:paraId="2CC7ACDE" w14:textId="77777777" w:rsidR="00B307B8" w:rsidRPr="00F411BA" w:rsidRDefault="008030F5" w:rsidP="00121106">
      <w:pPr>
        <w:tabs>
          <w:tab w:val="left" w:pos="284"/>
          <w:tab w:val="left" w:pos="567"/>
        </w:tabs>
        <w:spacing w:after="0" w:afterAutospacing="0"/>
        <w:rPr>
          <w:szCs w:val="20"/>
        </w:rPr>
      </w:pPr>
      <w:r w:rsidRPr="00F411BA">
        <w:rPr>
          <w:color w:val="000000"/>
          <w:szCs w:val="20"/>
        </w:rPr>
        <w:t>Thorbjørn JAGLAND</w:t>
      </w:r>
    </w:p>
    <w:sectPr w:rsidR="00B307B8" w:rsidRPr="00F411BA">
      <w:footerReference w:type="even" r:id="rId9"/>
      <w:footerReference w:type="default" r:id="rId10"/>
      <w:headerReference w:type="first" r:id="rId11"/>
      <w:footerReference w:type="first" r:id="rId12"/>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9B7E9" w14:textId="77777777" w:rsidR="00EA4C15" w:rsidRDefault="00EA4C15">
      <w:r>
        <w:separator/>
      </w:r>
    </w:p>
  </w:endnote>
  <w:endnote w:type="continuationSeparator" w:id="0">
    <w:p w14:paraId="2526EA70" w14:textId="77777777" w:rsidR="00EA4C15" w:rsidRDefault="00EA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6C1E1" w14:textId="77777777" w:rsidR="005E1CC2" w:rsidRPr="00AA25E3" w:rsidRDefault="005E1CC2">
    <w:pPr>
      <w:pStyle w:val="Footer"/>
      <w:rPr>
        <w:szCs w:val="18"/>
      </w:rPr>
    </w:pPr>
    <w:r w:rsidRPr="00AA25E3">
      <w:rPr>
        <w:rStyle w:val="PageNumber"/>
        <w:szCs w:val="18"/>
      </w:rPr>
      <w:fldChar w:fldCharType="begin"/>
    </w:r>
    <w:r w:rsidRPr="00AA25E3">
      <w:rPr>
        <w:rStyle w:val="PageNumber"/>
        <w:szCs w:val="18"/>
      </w:rPr>
      <w:instrText xml:space="preserve"> </w:instrText>
    </w:r>
    <w:r>
      <w:rPr>
        <w:rStyle w:val="PageNumber"/>
        <w:szCs w:val="18"/>
      </w:rPr>
      <w:instrText>PAGE</w:instrText>
    </w:r>
    <w:r w:rsidRPr="00AA25E3">
      <w:rPr>
        <w:rStyle w:val="PageNumber"/>
        <w:szCs w:val="18"/>
      </w:rPr>
      <w:instrText xml:space="preserve"> </w:instrText>
    </w:r>
    <w:r w:rsidRPr="00AA25E3">
      <w:rPr>
        <w:rStyle w:val="PageNumber"/>
        <w:szCs w:val="18"/>
      </w:rPr>
      <w:fldChar w:fldCharType="separate"/>
    </w:r>
    <w:r>
      <w:rPr>
        <w:rStyle w:val="PageNumber"/>
        <w:noProof/>
        <w:szCs w:val="18"/>
      </w:rPr>
      <w:t>2</w:t>
    </w:r>
    <w:r w:rsidRPr="00AA25E3">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1869" w14:textId="77777777" w:rsidR="005E1CC2" w:rsidRPr="00AA25E3" w:rsidRDefault="005E1CC2">
    <w:pPr>
      <w:pStyle w:val="Footer"/>
      <w:tabs>
        <w:tab w:val="right" w:pos="9000"/>
      </w:tabs>
      <w:rPr>
        <w:szCs w:val="18"/>
      </w:rPr>
    </w:pPr>
    <w:r>
      <w:t>Arrêté n° 1374</w:t>
    </w:r>
    <w:r w:rsidR="00C8030C">
      <w:t xml:space="preserve"> du 16 décembre 2015</w:t>
    </w:r>
    <w:r>
      <w:tab/>
    </w:r>
    <w:r w:rsidRPr="00AA25E3">
      <w:rPr>
        <w:rStyle w:val="PageNumber"/>
        <w:szCs w:val="18"/>
      </w:rPr>
      <w:fldChar w:fldCharType="begin"/>
    </w:r>
    <w:r w:rsidRPr="00AA25E3">
      <w:rPr>
        <w:rStyle w:val="PageNumber"/>
        <w:szCs w:val="18"/>
      </w:rPr>
      <w:instrText xml:space="preserve"> </w:instrText>
    </w:r>
    <w:r>
      <w:rPr>
        <w:rStyle w:val="PageNumber"/>
        <w:szCs w:val="18"/>
      </w:rPr>
      <w:instrText>PAGE</w:instrText>
    </w:r>
    <w:r w:rsidRPr="00AA25E3">
      <w:rPr>
        <w:rStyle w:val="PageNumber"/>
        <w:szCs w:val="18"/>
      </w:rPr>
      <w:instrText xml:space="preserve"> </w:instrText>
    </w:r>
    <w:r w:rsidRPr="00AA25E3">
      <w:rPr>
        <w:rStyle w:val="PageNumber"/>
        <w:szCs w:val="18"/>
      </w:rPr>
      <w:fldChar w:fldCharType="separate"/>
    </w:r>
    <w:r w:rsidR="00E74D9A">
      <w:rPr>
        <w:rStyle w:val="PageNumber"/>
        <w:noProof/>
        <w:szCs w:val="18"/>
      </w:rPr>
      <w:t>2</w:t>
    </w:r>
    <w:r w:rsidRPr="00AA25E3">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F510D" w14:textId="77777777" w:rsidR="005E1CC2" w:rsidRDefault="005E1CC2">
    <w:pPr>
      <w:pStyle w:val="Footer"/>
    </w:pPr>
    <w:r>
      <w:t>Arrêté n° 1374</w:t>
    </w:r>
    <w:r w:rsidR="00E74D9A" w:rsidRPr="00E74D9A">
      <w:t xml:space="preserve"> </w:t>
    </w:r>
    <w:r w:rsidR="00E74D9A">
      <w:t>du 16 décembre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F95FF" w14:textId="77777777" w:rsidR="00EA4C15" w:rsidRDefault="00EA4C15">
      <w:r>
        <w:separator/>
      </w:r>
    </w:p>
  </w:footnote>
  <w:footnote w:type="continuationSeparator" w:id="0">
    <w:p w14:paraId="33955095" w14:textId="77777777" w:rsidR="00EA4C15" w:rsidRDefault="00EA4C15">
      <w:r>
        <w:continuationSeparator/>
      </w:r>
    </w:p>
  </w:footnote>
  <w:footnote w:id="1">
    <w:p w14:paraId="22E1880B" w14:textId="77777777" w:rsidR="00A5195C" w:rsidRPr="00A8315B" w:rsidRDefault="00A5195C">
      <w:pPr>
        <w:pStyle w:val="FootnoteText"/>
        <w:rPr>
          <w:lang w:val="fr-FR"/>
        </w:rPr>
      </w:pPr>
      <w:r>
        <w:rPr>
          <w:rStyle w:val="FootnoteReference"/>
        </w:rPr>
        <w:footnoteRef/>
      </w:r>
      <w:r w:rsidRPr="00A8315B">
        <w:rPr>
          <w:lang w:val="fr-FR"/>
        </w:rPr>
        <w:t xml:space="preserve"> </w:t>
      </w:r>
      <w:r w:rsidRPr="009C5F19">
        <w:rPr>
          <w:i/>
          <w:lang w:val="fr-FR"/>
        </w:rPr>
        <w:t>NDLR : tel que modifié par l’Arrêté no. 1405 du 15 décembre 2020 avec effet au 1</w:t>
      </w:r>
      <w:r w:rsidRPr="009C5F19">
        <w:rPr>
          <w:i/>
          <w:vertAlign w:val="superscript"/>
          <w:lang w:val="fr-FR"/>
        </w:rPr>
        <w:t>er</w:t>
      </w:r>
      <w:r>
        <w:rPr>
          <w:i/>
          <w:lang w:val="fr-FR"/>
        </w:rPr>
        <w:t xml:space="preserve"> </w:t>
      </w:r>
      <w:r w:rsidRPr="009C5F19">
        <w:rPr>
          <w:i/>
          <w:lang w:val="fr-FR"/>
        </w:rPr>
        <w:t>janvier 2021</w:t>
      </w:r>
      <w:r>
        <w:rPr>
          <w:i/>
          <w:lang w:val="fr-FR"/>
        </w:rPr>
        <w:t>.</w:t>
      </w:r>
    </w:p>
  </w:footnote>
  <w:footnote w:id="2">
    <w:p w14:paraId="412CC897" w14:textId="77777777" w:rsidR="000D1E16" w:rsidRPr="00A8315B" w:rsidRDefault="000D1E16">
      <w:pPr>
        <w:pStyle w:val="FootnoteText"/>
        <w:rPr>
          <w:lang w:val="fr-FR"/>
        </w:rPr>
      </w:pPr>
      <w:r>
        <w:rPr>
          <w:rStyle w:val="FootnoteReference"/>
        </w:rPr>
        <w:footnoteRef/>
      </w:r>
      <w:r w:rsidRPr="00A8315B">
        <w:rPr>
          <w:lang w:val="fr-FR"/>
        </w:rPr>
        <w:t xml:space="preserve"> </w:t>
      </w:r>
      <w:r w:rsidRPr="009C5F19">
        <w:rPr>
          <w:i/>
          <w:lang w:val="fr-FR"/>
        </w:rPr>
        <w:t>NDLR : tel que modifié par l’Arrêté no. 1405 du 15 décembre 2020 avec effet au 1</w:t>
      </w:r>
      <w:r w:rsidRPr="009C5F19">
        <w:rPr>
          <w:i/>
          <w:vertAlign w:val="superscript"/>
          <w:lang w:val="fr-FR"/>
        </w:rPr>
        <w:t>er</w:t>
      </w:r>
      <w:r>
        <w:rPr>
          <w:i/>
          <w:lang w:val="fr-FR"/>
        </w:rPr>
        <w:t xml:space="preserve"> </w:t>
      </w:r>
      <w:r w:rsidRPr="009C5F19">
        <w:rPr>
          <w:i/>
          <w:lang w:val="fr-FR"/>
        </w:rPr>
        <w:t>janvier 2021</w:t>
      </w:r>
      <w:r>
        <w:rPr>
          <w: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0FFA" w14:textId="77777777" w:rsidR="005E1CC2" w:rsidRDefault="005E1CC2">
    <w:pPr>
      <w:pStyle w:val="Header"/>
    </w:pPr>
    <w:r>
      <w:rPr>
        <w:noProof/>
      </w:rPr>
      <w:pict w14:anchorId="422BB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http://www.coe.int/documents/16695/995226/COE-Logo-Fil-BW.png/bb17a17e-5308-4fc0-929d-5c4baf3ab99d?t=1371222816000?t=1371222816000" style="position:absolute;left:0;text-align:left;margin-left:339.75pt;margin-top:-88.95pt;width:111.45pt;height:87.75pt;z-index:251657728;visibility:visible;mso-position-horizontal-relative:margin;mso-position-vertical-relative:margin">
          <v:imagedata r:id="rId1" o:title="bb17a17e-5308-4fc0-929d-5c4baf3ab99d?t=1371222816000?t=1371222816000"/>
          <w10:wrap type="square" anchorx="margin" anchory="margin"/>
        </v:shape>
      </w:pict>
    </w:r>
  </w:p>
  <w:p w14:paraId="249AC7C8" w14:textId="77777777" w:rsidR="005E1CC2" w:rsidRDefault="005E1CC2">
    <w:pPr>
      <w:pStyle w:val="Header"/>
    </w:pPr>
  </w:p>
  <w:p w14:paraId="60EF14F4" w14:textId="77777777" w:rsidR="005E1CC2" w:rsidRDefault="005E1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31C"/>
    <w:multiLevelType w:val="hybridMultilevel"/>
    <w:tmpl w:val="98A8DA14"/>
    <w:lvl w:ilvl="0" w:tplc="92DEF6AE">
      <w:start w:val="1"/>
      <w:numFmt w:val="decimal"/>
      <w:pStyle w:val="COEnum"/>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103A2"/>
    <w:multiLevelType w:val="multilevel"/>
    <w:tmpl w:val="2DB8431A"/>
    <w:lvl w:ilvl="0">
      <w:start w:val="14"/>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D0127E"/>
    <w:multiLevelType w:val="multilevel"/>
    <w:tmpl w:val="3216FCA6"/>
    <w:lvl w:ilvl="0">
      <w:start w:val="17"/>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6D38A7"/>
    <w:multiLevelType w:val="hybridMultilevel"/>
    <w:tmpl w:val="D22EB4C4"/>
    <w:lvl w:ilvl="0" w:tplc="04090017">
      <w:start w:val="1"/>
      <w:numFmt w:val="lowerLetter"/>
      <w:lvlText w:val="%1)"/>
      <w:lvlJc w:val="left"/>
      <w:pPr>
        <w:ind w:left="1506" w:hanging="360"/>
      </w:pPr>
      <w:rPr>
        <w:rFonts w:hint="default"/>
      </w:rPr>
    </w:lvl>
    <w:lvl w:ilvl="1" w:tplc="3ACC2B06">
      <w:start w:val="1"/>
      <w:numFmt w:val="lowerLetter"/>
      <w:lvlText w:val="%2."/>
      <w:lvlJc w:val="left"/>
      <w:pPr>
        <w:ind w:left="2586" w:hanging="720"/>
      </w:pPr>
      <w:rPr>
        <w:rFonts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 w15:restartNumberingAfterBreak="0">
    <w:nsid w:val="1E1D7101"/>
    <w:multiLevelType w:val="hybridMultilevel"/>
    <w:tmpl w:val="28BAC11C"/>
    <w:lvl w:ilvl="0" w:tplc="04090017">
      <w:start w:val="1"/>
      <w:numFmt w:val="lowerLetter"/>
      <w:lvlText w:val="%1)"/>
      <w:lvlJc w:val="left"/>
      <w:pPr>
        <w:ind w:left="6314" w:hanging="360"/>
      </w:pPr>
      <w:rPr>
        <w:rFonts w:hint="default"/>
      </w:rPr>
    </w:lvl>
    <w:lvl w:ilvl="1" w:tplc="06E24888">
      <w:start w:val="1"/>
      <w:numFmt w:val="decimal"/>
      <w:lvlText w:val="%2."/>
      <w:lvlJc w:val="left"/>
      <w:pPr>
        <w:ind w:left="7034" w:hanging="360"/>
      </w:pPr>
      <w:rPr>
        <w:rFonts w:hint="default"/>
      </w:rPr>
    </w:lvl>
    <w:lvl w:ilvl="2" w:tplc="0409001B">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5" w15:restartNumberingAfterBreak="0">
    <w:nsid w:val="1F924CD5"/>
    <w:multiLevelType w:val="multilevel"/>
    <w:tmpl w:val="789683DE"/>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B9037F"/>
    <w:multiLevelType w:val="hybridMultilevel"/>
    <w:tmpl w:val="866EB1E0"/>
    <w:lvl w:ilvl="0" w:tplc="5DD6347C">
      <w:start w:val="1"/>
      <w:numFmt w:val="lowerLetter"/>
      <w:lvlText w:val="%1."/>
      <w:lvlJc w:val="left"/>
      <w:pPr>
        <w:ind w:left="942" w:hanging="375"/>
      </w:pPr>
      <w:rPr>
        <w:rFonts w:ascii="Verdana" w:eastAsia="Times New Roman" w:hAnsi="Verdana"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CF518F"/>
    <w:multiLevelType w:val="multilevel"/>
    <w:tmpl w:val="21365D8C"/>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1D36F5"/>
    <w:multiLevelType w:val="hybridMultilevel"/>
    <w:tmpl w:val="B8C4C8AA"/>
    <w:lvl w:ilvl="0" w:tplc="2F60C0B8">
      <w:start w:val="1"/>
      <w:numFmt w:val="lowerLetter"/>
      <w:pStyle w:val="Coealpha"/>
      <w:lvlText w:val="%1."/>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35F17"/>
    <w:multiLevelType w:val="multilevel"/>
    <w:tmpl w:val="714E2512"/>
    <w:lvl w:ilvl="0">
      <w:start w:val="7"/>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8FD2834"/>
    <w:multiLevelType w:val="hybridMultilevel"/>
    <w:tmpl w:val="9098A32C"/>
    <w:lvl w:ilvl="0" w:tplc="1E3A029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ED025EE"/>
    <w:multiLevelType w:val="multilevel"/>
    <w:tmpl w:val="997481AE"/>
    <w:lvl w:ilvl="0">
      <w:start w:val="1"/>
      <w:numFmt w:val="decimal"/>
      <w:pStyle w:val="COE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02404FB"/>
    <w:multiLevelType w:val="hybridMultilevel"/>
    <w:tmpl w:val="114CEDD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369B2"/>
    <w:multiLevelType w:val="multilevel"/>
    <w:tmpl w:val="363C0212"/>
    <w:lvl w:ilvl="0">
      <w:start w:val="15"/>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A226546"/>
    <w:multiLevelType w:val="hybridMultilevel"/>
    <w:tmpl w:val="EB3864F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3635D"/>
    <w:multiLevelType w:val="multilevel"/>
    <w:tmpl w:val="66F683D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7B546A"/>
    <w:multiLevelType w:val="hybridMultilevel"/>
    <w:tmpl w:val="4E407D0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499937FB"/>
    <w:multiLevelType w:val="hybridMultilevel"/>
    <w:tmpl w:val="AC9C7DF6"/>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4BBF2FD3"/>
    <w:multiLevelType w:val="multilevel"/>
    <w:tmpl w:val="FEA226E8"/>
    <w:lvl w:ilvl="0">
      <w:start w:val="14"/>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1D81628"/>
    <w:multiLevelType w:val="hybridMultilevel"/>
    <w:tmpl w:val="7CA43432"/>
    <w:lvl w:ilvl="0" w:tplc="04090017">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0" w15:restartNumberingAfterBreak="0">
    <w:nsid w:val="51FC75D6"/>
    <w:multiLevelType w:val="hybridMultilevel"/>
    <w:tmpl w:val="A6C43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12634"/>
    <w:multiLevelType w:val="hybridMultilevel"/>
    <w:tmpl w:val="D5EECAD4"/>
    <w:lvl w:ilvl="0" w:tplc="04090017">
      <w:start w:val="1"/>
      <w:numFmt w:val="lowerLetter"/>
      <w:lvlText w:val="%1)"/>
      <w:lvlJc w:val="left"/>
      <w:pPr>
        <w:ind w:left="2149" w:hanging="360"/>
      </w:pPr>
    </w:lvl>
    <w:lvl w:ilvl="1" w:tplc="04090017">
      <w:start w:val="1"/>
      <w:numFmt w:val="lowerLetter"/>
      <w:lvlText w:val="%2)"/>
      <w:lvlJc w:val="left"/>
      <w:pPr>
        <w:ind w:left="6456"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2" w15:restartNumberingAfterBreak="0">
    <w:nsid w:val="64F60196"/>
    <w:multiLevelType w:val="hybridMultilevel"/>
    <w:tmpl w:val="04C687F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8A8ECC46">
      <w:start w:val="1"/>
      <w:numFmt w:val="decimal"/>
      <w:lvlText w:val="%3."/>
      <w:lvlJc w:val="left"/>
      <w:pPr>
        <w:ind w:left="2340" w:hanging="360"/>
      </w:pPr>
      <w:rPr>
        <w:rFonts w:ascii="Verdana" w:eastAsia="Times New Roman" w:hAnsi="Verdana"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B4C43"/>
    <w:multiLevelType w:val="multilevel"/>
    <w:tmpl w:val="DDCC69E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55F1E19"/>
    <w:multiLevelType w:val="hybridMultilevel"/>
    <w:tmpl w:val="95BA6B6E"/>
    <w:lvl w:ilvl="0" w:tplc="8FF672CA">
      <w:start w:val="1"/>
      <w:numFmt w:val="lowerRoman"/>
      <w:pStyle w:val="Coealpha2"/>
      <w:lvlText w:val="%1."/>
      <w:lvlJc w:val="left"/>
      <w:pPr>
        <w:tabs>
          <w:tab w:val="num" w:pos="720"/>
        </w:tabs>
        <w:ind w:left="1077" w:hanging="357"/>
      </w:pPr>
      <w:rPr>
        <w:rFonts w:ascii="Verdana" w:hAnsi="Verdana" w:hint="default"/>
        <w:b w:val="0"/>
        <w:i w:val="0"/>
        <w:caps w:val="0"/>
        <w:strike w:val="0"/>
        <w:dstrike w:val="0"/>
        <w:vanish w:val="0"/>
        <w:color w:val="000000"/>
        <w:sz w:val="18"/>
        <w:szCs w:val="18"/>
        <w:vertAlign w:val="baseline"/>
      </w:rPr>
    </w:lvl>
    <w:lvl w:ilvl="1" w:tplc="38EC46CE" w:tentative="1">
      <w:start w:val="1"/>
      <w:numFmt w:val="lowerLetter"/>
      <w:lvlText w:val="%2."/>
      <w:lvlJc w:val="left"/>
      <w:pPr>
        <w:tabs>
          <w:tab w:val="num" w:pos="1440"/>
        </w:tabs>
        <w:ind w:left="1440" w:hanging="360"/>
      </w:pPr>
    </w:lvl>
    <w:lvl w:ilvl="2" w:tplc="A46A1F52" w:tentative="1">
      <w:start w:val="1"/>
      <w:numFmt w:val="lowerRoman"/>
      <w:lvlText w:val="%3."/>
      <w:lvlJc w:val="right"/>
      <w:pPr>
        <w:tabs>
          <w:tab w:val="num" w:pos="2160"/>
        </w:tabs>
        <w:ind w:left="2160" w:hanging="180"/>
      </w:pPr>
    </w:lvl>
    <w:lvl w:ilvl="3" w:tplc="E0FEF4BA" w:tentative="1">
      <w:start w:val="1"/>
      <w:numFmt w:val="decimal"/>
      <w:lvlText w:val="%4."/>
      <w:lvlJc w:val="left"/>
      <w:pPr>
        <w:tabs>
          <w:tab w:val="num" w:pos="2880"/>
        </w:tabs>
        <w:ind w:left="2880" w:hanging="360"/>
      </w:pPr>
    </w:lvl>
    <w:lvl w:ilvl="4" w:tplc="33ACA8E4" w:tentative="1">
      <w:start w:val="1"/>
      <w:numFmt w:val="lowerLetter"/>
      <w:lvlText w:val="%5."/>
      <w:lvlJc w:val="left"/>
      <w:pPr>
        <w:tabs>
          <w:tab w:val="num" w:pos="3600"/>
        </w:tabs>
        <w:ind w:left="3600" w:hanging="360"/>
      </w:pPr>
    </w:lvl>
    <w:lvl w:ilvl="5" w:tplc="D2E052D4" w:tentative="1">
      <w:start w:val="1"/>
      <w:numFmt w:val="lowerRoman"/>
      <w:lvlText w:val="%6."/>
      <w:lvlJc w:val="right"/>
      <w:pPr>
        <w:tabs>
          <w:tab w:val="num" w:pos="4320"/>
        </w:tabs>
        <w:ind w:left="4320" w:hanging="180"/>
      </w:pPr>
    </w:lvl>
    <w:lvl w:ilvl="6" w:tplc="0220D1F0" w:tentative="1">
      <w:start w:val="1"/>
      <w:numFmt w:val="decimal"/>
      <w:lvlText w:val="%7."/>
      <w:lvlJc w:val="left"/>
      <w:pPr>
        <w:tabs>
          <w:tab w:val="num" w:pos="5040"/>
        </w:tabs>
        <w:ind w:left="5040" w:hanging="360"/>
      </w:pPr>
    </w:lvl>
    <w:lvl w:ilvl="7" w:tplc="88D00C8C" w:tentative="1">
      <w:start w:val="1"/>
      <w:numFmt w:val="lowerLetter"/>
      <w:lvlText w:val="%8."/>
      <w:lvlJc w:val="left"/>
      <w:pPr>
        <w:tabs>
          <w:tab w:val="num" w:pos="5760"/>
        </w:tabs>
        <w:ind w:left="5760" w:hanging="360"/>
      </w:pPr>
    </w:lvl>
    <w:lvl w:ilvl="8" w:tplc="CFE05958" w:tentative="1">
      <w:start w:val="1"/>
      <w:numFmt w:val="lowerRoman"/>
      <w:lvlText w:val="%9."/>
      <w:lvlJc w:val="right"/>
      <w:pPr>
        <w:tabs>
          <w:tab w:val="num" w:pos="6480"/>
        </w:tabs>
        <w:ind w:left="6480" w:hanging="180"/>
      </w:pPr>
    </w:lvl>
  </w:abstractNum>
  <w:abstractNum w:abstractNumId="25" w15:restartNumberingAfterBreak="0">
    <w:nsid w:val="763A5B5A"/>
    <w:multiLevelType w:val="hybridMultilevel"/>
    <w:tmpl w:val="E74CE140"/>
    <w:lvl w:ilvl="0" w:tplc="C33425F8">
      <w:start w:val="1"/>
      <w:numFmt w:val="bullet"/>
      <w:pStyle w:val="COEBullet"/>
      <w:lvlText w:val=""/>
      <w:lvlJc w:val="left"/>
      <w:pPr>
        <w:tabs>
          <w:tab w:val="num" w:pos="714"/>
        </w:tabs>
        <w:ind w:left="714" w:hanging="357"/>
      </w:pPr>
      <w:rPr>
        <w:rFonts w:ascii="ZapfDingbats" w:hAnsi="ZapfDingba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A3233"/>
    <w:multiLevelType w:val="multilevel"/>
    <w:tmpl w:val="1B341E0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E0549C5"/>
    <w:multiLevelType w:val="multilevel"/>
    <w:tmpl w:val="8CBEE0D4"/>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5"/>
  </w:num>
  <w:num w:numId="3">
    <w:abstractNumId w:val="24"/>
  </w:num>
  <w:num w:numId="4">
    <w:abstractNumId w:val="8"/>
  </w:num>
  <w:num w:numId="5">
    <w:abstractNumId w:val="11"/>
  </w:num>
  <w:num w:numId="6">
    <w:abstractNumId w:val="3"/>
  </w:num>
  <w:num w:numId="7">
    <w:abstractNumId w:val="14"/>
  </w:num>
  <w:num w:numId="8">
    <w:abstractNumId w:val="22"/>
  </w:num>
  <w:num w:numId="9">
    <w:abstractNumId w:val="17"/>
  </w:num>
  <w:num w:numId="10">
    <w:abstractNumId w:val="21"/>
  </w:num>
  <w:num w:numId="11">
    <w:abstractNumId w:val="20"/>
  </w:num>
  <w:num w:numId="12">
    <w:abstractNumId w:val="16"/>
  </w:num>
  <w:num w:numId="13">
    <w:abstractNumId w:val="4"/>
  </w:num>
  <w:num w:numId="14">
    <w:abstractNumId w:val="10"/>
  </w:num>
  <w:num w:numId="15">
    <w:abstractNumId w:val="19"/>
  </w:num>
  <w:num w:numId="16">
    <w:abstractNumId w:val="6"/>
  </w:num>
  <w:num w:numId="17">
    <w:abstractNumId w:val="12"/>
  </w:num>
  <w:num w:numId="18">
    <w:abstractNumId w:val="15"/>
  </w:num>
  <w:num w:numId="19">
    <w:abstractNumId w:val="23"/>
  </w:num>
  <w:num w:numId="20">
    <w:abstractNumId w:val="27"/>
  </w:num>
  <w:num w:numId="21">
    <w:abstractNumId w:val="9"/>
  </w:num>
  <w:num w:numId="22">
    <w:abstractNumId w:val="26"/>
  </w:num>
  <w:num w:numId="23">
    <w:abstractNumId w:val="7"/>
  </w:num>
  <w:num w:numId="24">
    <w:abstractNumId w:val="5"/>
  </w:num>
  <w:num w:numId="25">
    <w:abstractNumId w:val="1"/>
  </w:num>
  <w:num w:numId="26">
    <w:abstractNumId w:val="18"/>
  </w:num>
  <w:num w:numId="27">
    <w:abstractNumId w:val="13"/>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644"/>
    <w:rsid w:val="00000681"/>
    <w:rsid w:val="0000160D"/>
    <w:rsid w:val="0002025E"/>
    <w:rsid w:val="00020589"/>
    <w:rsid w:val="00020BDE"/>
    <w:rsid w:val="00021A62"/>
    <w:rsid w:val="0002485D"/>
    <w:rsid w:val="00024C63"/>
    <w:rsid w:val="00031A7B"/>
    <w:rsid w:val="000356C7"/>
    <w:rsid w:val="000419EF"/>
    <w:rsid w:val="0004424A"/>
    <w:rsid w:val="00045DEF"/>
    <w:rsid w:val="00050B2E"/>
    <w:rsid w:val="000516A4"/>
    <w:rsid w:val="00054606"/>
    <w:rsid w:val="000559E8"/>
    <w:rsid w:val="00060E6B"/>
    <w:rsid w:val="00061A31"/>
    <w:rsid w:val="00061C91"/>
    <w:rsid w:val="000706EF"/>
    <w:rsid w:val="00073EF8"/>
    <w:rsid w:val="00076975"/>
    <w:rsid w:val="0007726E"/>
    <w:rsid w:val="00077734"/>
    <w:rsid w:val="000802E4"/>
    <w:rsid w:val="00081290"/>
    <w:rsid w:val="00082F60"/>
    <w:rsid w:val="000833DB"/>
    <w:rsid w:val="00083EC4"/>
    <w:rsid w:val="000849F7"/>
    <w:rsid w:val="000866A3"/>
    <w:rsid w:val="000916F4"/>
    <w:rsid w:val="00091B5A"/>
    <w:rsid w:val="00091B90"/>
    <w:rsid w:val="00092962"/>
    <w:rsid w:val="0009492F"/>
    <w:rsid w:val="000976E2"/>
    <w:rsid w:val="00097F3E"/>
    <w:rsid w:val="000A1F3E"/>
    <w:rsid w:val="000A5196"/>
    <w:rsid w:val="000A6D49"/>
    <w:rsid w:val="000B0EA2"/>
    <w:rsid w:val="000B5F62"/>
    <w:rsid w:val="000B6F98"/>
    <w:rsid w:val="000C032E"/>
    <w:rsid w:val="000C0EA0"/>
    <w:rsid w:val="000C2AF3"/>
    <w:rsid w:val="000D1C6A"/>
    <w:rsid w:val="000D1E16"/>
    <w:rsid w:val="000D26EC"/>
    <w:rsid w:val="000D3C86"/>
    <w:rsid w:val="000D4146"/>
    <w:rsid w:val="000D45AB"/>
    <w:rsid w:val="000D553C"/>
    <w:rsid w:val="000E08EE"/>
    <w:rsid w:val="000E225D"/>
    <w:rsid w:val="000E23A4"/>
    <w:rsid w:val="000F0D65"/>
    <w:rsid w:val="000F63C7"/>
    <w:rsid w:val="000F7C7E"/>
    <w:rsid w:val="00100617"/>
    <w:rsid w:val="001055E3"/>
    <w:rsid w:val="00107870"/>
    <w:rsid w:val="0011490D"/>
    <w:rsid w:val="00120497"/>
    <w:rsid w:val="00121106"/>
    <w:rsid w:val="00122AE5"/>
    <w:rsid w:val="00123228"/>
    <w:rsid w:val="00126072"/>
    <w:rsid w:val="00127740"/>
    <w:rsid w:val="00131429"/>
    <w:rsid w:val="0013283E"/>
    <w:rsid w:val="00135A48"/>
    <w:rsid w:val="00135E97"/>
    <w:rsid w:val="001373CA"/>
    <w:rsid w:val="001401E8"/>
    <w:rsid w:val="00140824"/>
    <w:rsid w:val="00142F6F"/>
    <w:rsid w:val="001468FD"/>
    <w:rsid w:val="00146E11"/>
    <w:rsid w:val="001506F9"/>
    <w:rsid w:val="00151100"/>
    <w:rsid w:val="00151BD3"/>
    <w:rsid w:val="00152F19"/>
    <w:rsid w:val="00153309"/>
    <w:rsid w:val="0015398C"/>
    <w:rsid w:val="00156247"/>
    <w:rsid w:val="00156A29"/>
    <w:rsid w:val="00160426"/>
    <w:rsid w:val="001621C0"/>
    <w:rsid w:val="00162E03"/>
    <w:rsid w:val="00171411"/>
    <w:rsid w:val="0018285D"/>
    <w:rsid w:val="00183198"/>
    <w:rsid w:val="00183291"/>
    <w:rsid w:val="00183496"/>
    <w:rsid w:val="00190EE7"/>
    <w:rsid w:val="00191FBA"/>
    <w:rsid w:val="001947A3"/>
    <w:rsid w:val="00195126"/>
    <w:rsid w:val="001951F2"/>
    <w:rsid w:val="00196991"/>
    <w:rsid w:val="001A2489"/>
    <w:rsid w:val="001A4F41"/>
    <w:rsid w:val="001B1770"/>
    <w:rsid w:val="001B2499"/>
    <w:rsid w:val="001B462E"/>
    <w:rsid w:val="001B4CA8"/>
    <w:rsid w:val="001B5B75"/>
    <w:rsid w:val="001C1751"/>
    <w:rsid w:val="001C2243"/>
    <w:rsid w:val="001C24B9"/>
    <w:rsid w:val="001C3580"/>
    <w:rsid w:val="001C4496"/>
    <w:rsid w:val="001C7E5F"/>
    <w:rsid w:val="001D0FB1"/>
    <w:rsid w:val="001D5F4B"/>
    <w:rsid w:val="001E0C78"/>
    <w:rsid w:val="001E1D37"/>
    <w:rsid w:val="001E52E2"/>
    <w:rsid w:val="001F0D5E"/>
    <w:rsid w:val="001F5E2C"/>
    <w:rsid w:val="001F5EA7"/>
    <w:rsid w:val="001F7C54"/>
    <w:rsid w:val="001F7E1D"/>
    <w:rsid w:val="00204FB0"/>
    <w:rsid w:val="002065D3"/>
    <w:rsid w:val="00206677"/>
    <w:rsid w:val="002110B8"/>
    <w:rsid w:val="002138E3"/>
    <w:rsid w:val="0021415A"/>
    <w:rsid w:val="00215363"/>
    <w:rsid w:val="00215451"/>
    <w:rsid w:val="0021553A"/>
    <w:rsid w:val="00222624"/>
    <w:rsid w:val="00223013"/>
    <w:rsid w:val="00223C0E"/>
    <w:rsid w:val="0022469E"/>
    <w:rsid w:val="002252E2"/>
    <w:rsid w:val="00225A51"/>
    <w:rsid w:val="00226251"/>
    <w:rsid w:val="00226FAA"/>
    <w:rsid w:val="00245380"/>
    <w:rsid w:val="00245CB2"/>
    <w:rsid w:val="00250926"/>
    <w:rsid w:val="00253F5F"/>
    <w:rsid w:val="0025640D"/>
    <w:rsid w:val="00257388"/>
    <w:rsid w:val="00260F50"/>
    <w:rsid w:val="00263C3C"/>
    <w:rsid w:val="00274BF8"/>
    <w:rsid w:val="00275F72"/>
    <w:rsid w:val="00280A56"/>
    <w:rsid w:val="00285290"/>
    <w:rsid w:val="0028540A"/>
    <w:rsid w:val="002905DB"/>
    <w:rsid w:val="00291B05"/>
    <w:rsid w:val="0029225C"/>
    <w:rsid w:val="00292627"/>
    <w:rsid w:val="002944E4"/>
    <w:rsid w:val="002957C0"/>
    <w:rsid w:val="002957EF"/>
    <w:rsid w:val="002965AB"/>
    <w:rsid w:val="0029736F"/>
    <w:rsid w:val="002A2013"/>
    <w:rsid w:val="002A60CE"/>
    <w:rsid w:val="002B0AD3"/>
    <w:rsid w:val="002B342D"/>
    <w:rsid w:val="002B4A97"/>
    <w:rsid w:val="002B55B1"/>
    <w:rsid w:val="002B716D"/>
    <w:rsid w:val="002C0456"/>
    <w:rsid w:val="002C21B2"/>
    <w:rsid w:val="002C39E9"/>
    <w:rsid w:val="002C3EF6"/>
    <w:rsid w:val="002D20F1"/>
    <w:rsid w:val="002D460D"/>
    <w:rsid w:val="002D6216"/>
    <w:rsid w:val="002D7728"/>
    <w:rsid w:val="002E0F0A"/>
    <w:rsid w:val="002E2C86"/>
    <w:rsid w:val="002E3727"/>
    <w:rsid w:val="002E3F8E"/>
    <w:rsid w:val="002E4F89"/>
    <w:rsid w:val="002E5170"/>
    <w:rsid w:val="002E60F5"/>
    <w:rsid w:val="002E7409"/>
    <w:rsid w:val="002F00CE"/>
    <w:rsid w:val="002F1144"/>
    <w:rsid w:val="002F5B83"/>
    <w:rsid w:val="002F5C12"/>
    <w:rsid w:val="0030357F"/>
    <w:rsid w:val="003040D5"/>
    <w:rsid w:val="00304892"/>
    <w:rsid w:val="003067EF"/>
    <w:rsid w:val="00306F1B"/>
    <w:rsid w:val="00306F29"/>
    <w:rsid w:val="003109FC"/>
    <w:rsid w:val="00311967"/>
    <w:rsid w:val="00316F43"/>
    <w:rsid w:val="003205CA"/>
    <w:rsid w:val="00321919"/>
    <w:rsid w:val="003233AA"/>
    <w:rsid w:val="0033405D"/>
    <w:rsid w:val="00334E40"/>
    <w:rsid w:val="003360FB"/>
    <w:rsid w:val="003379C2"/>
    <w:rsid w:val="003406FC"/>
    <w:rsid w:val="003447EF"/>
    <w:rsid w:val="00347104"/>
    <w:rsid w:val="00352140"/>
    <w:rsid w:val="00361219"/>
    <w:rsid w:val="00365263"/>
    <w:rsid w:val="00365F0B"/>
    <w:rsid w:val="00366329"/>
    <w:rsid w:val="003675B6"/>
    <w:rsid w:val="00370F11"/>
    <w:rsid w:val="00371803"/>
    <w:rsid w:val="00373087"/>
    <w:rsid w:val="00373935"/>
    <w:rsid w:val="003741EF"/>
    <w:rsid w:val="00376ED6"/>
    <w:rsid w:val="00382AAE"/>
    <w:rsid w:val="00387E0C"/>
    <w:rsid w:val="00393AC0"/>
    <w:rsid w:val="00394FBB"/>
    <w:rsid w:val="00395301"/>
    <w:rsid w:val="00395451"/>
    <w:rsid w:val="00396F4F"/>
    <w:rsid w:val="0039731B"/>
    <w:rsid w:val="003A497F"/>
    <w:rsid w:val="003B1DB1"/>
    <w:rsid w:val="003B35FD"/>
    <w:rsid w:val="003B45E3"/>
    <w:rsid w:val="003B4D30"/>
    <w:rsid w:val="003B6A9A"/>
    <w:rsid w:val="003B72FB"/>
    <w:rsid w:val="003C0459"/>
    <w:rsid w:val="003C577F"/>
    <w:rsid w:val="003C663C"/>
    <w:rsid w:val="003D06CC"/>
    <w:rsid w:val="003D2389"/>
    <w:rsid w:val="003E4114"/>
    <w:rsid w:val="003E6D18"/>
    <w:rsid w:val="003E7B26"/>
    <w:rsid w:val="003F0436"/>
    <w:rsid w:val="003F07CF"/>
    <w:rsid w:val="003F1B9D"/>
    <w:rsid w:val="003F2D6A"/>
    <w:rsid w:val="003F4DA7"/>
    <w:rsid w:val="003F4E44"/>
    <w:rsid w:val="00405166"/>
    <w:rsid w:val="00405430"/>
    <w:rsid w:val="00407445"/>
    <w:rsid w:val="00411619"/>
    <w:rsid w:val="00414950"/>
    <w:rsid w:val="00415B7C"/>
    <w:rsid w:val="00415BCE"/>
    <w:rsid w:val="0041621F"/>
    <w:rsid w:val="00422150"/>
    <w:rsid w:val="00423D66"/>
    <w:rsid w:val="00426FE1"/>
    <w:rsid w:val="00427E32"/>
    <w:rsid w:val="00435C43"/>
    <w:rsid w:val="00435F6B"/>
    <w:rsid w:val="00436684"/>
    <w:rsid w:val="004368DF"/>
    <w:rsid w:val="00436C18"/>
    <w:rsid w:val="00442523"/>
    <w:rsid w:val="004466F9"/>
    <w:rsid w:val="00453203"/>
    <w:rsid w:val="004545CF"/>
    <w:rsid w:val="004657BE"/>
    <w:rsid w:val="00466E43"/>
    <w:rsid w:val="00467F81"/>
    <w:rsid w:val="00472E08"/>
    <w:rsid w:val="00476DC1"/>
    <w:rsid w:val="0047734F"/>
    <w:rsid w:val="0048024D"/>
    <w:rsid w:val="00482345"/>
    <w:rsid w:val="004833A4"/>
    <w:rsid w:val="004866D3"/>
    <w:rsid w:val="00486AF4"/>
    <w:rsid w:val="00487261"/>
    <w:rsid w:val="004905B2"/>
    <w:rsid w:val="00490B53"/>
    <w:rsid w:val="00495D69"/>
    <w:rsid w:val="004A02C3"/>
    <w:rsid w:val="004B07E2"/>
    <w:rsid w:val="004B626D"/>
    <w:rsid w:val="004B783C"/>
    <w:rsid w:val="004B7AEF"/>
    <w:rsid w:val="004C1B6A"/>
    <w:rsid w:val="004C22B4"/>
    <w:rsid w:val="004C28FD"/>
    <w:rsid w:val="004C4B25"/>
    <w:rsid w:val="004C55A9"/>
    <w:rsid w:val="004D0A73"/>
    <w:rsid w:val="004D179F"/>
    <w:rsid w:val="004E0BD5"/>
    <w:rsid w:val="004E13E0"/>
    <w:rsid w:val="004E14EA"/>
    <w:rsid w:val="004E1D66"/>
    <w:rsid w:val="004E4391"/>
    <w:rsid w:val="004E5CD2"/>
    <w:rsid w:val="004E606D"/>
    <w:rsid w:val="004E66D0"/>
    <w:rsid w:val="004F0A43"/>
    <w:rsid w:val="004F13C6"/>
    <w:rsid w:val="004F1B38"/>
    <w:rsid w:val="004F21D6"/>
    <w:rsid w:val="004F2E90"/>
    <w:rsid w:val="0050015D"/>
    <w:rsid w:val="00506EEE"/>
    <w:rsid w:val="00507236"/>
    <w:rsid w:val="00507E9D"/>
    <w:rsid w:val="005102DA"/>
    <w:rsid w:val="00512191"/>
    <w:rsid w:val="00517048"/>
    <w:rsid w:val="005171E5"/>
    <w:rsid w:val="005177FC"/>
    <w:rsid w:val="00521147"/>
    <w:rsid w:val="00530D39"/>
    <w:rsid w:val="00531F4D"/>
    <w:rsid w:val="005348F7"/>
    <w:rsid w:val="00534D3B"/>
    <w:rsid w:val="00537B5F"/>
    <w:rsid w:val="00540D93"/>
    <w:rsid w:val="00543522"/>
    <w:rsid w:val="00552D4F"/>
    <w:rsid w:val="00555819"/>
    <w:rsid w:val="00555EB7"/>
    <w:rsid w:val="00561683"/>
    <w:rsid w:val="00562995"/>
    <w:rsid w:val="00570BFB"/>
    <w:rsid w:val="0057586F"/>
    <w:rsid w:val="00576387"/>
    <w:rsid w:val="00582644"/>
    <w:rsid w:val="00582D4D"/>
    <w:rsid w:val="00585192"/>
    <w:rsid w:val="00585CDD"/>
    <w:rsid w:val="005903F1"/>
    <w:rsid w:val="00594515"/>
    <w:rsid w:val="00594FF4"/>
    <w:rsid w:val="00597114"/>
    <w:rsid w:val="005A008A"/>
    <w:rsid w:val="005A09D3"/>
    <w:rsid w:val="005A13B0"/>
    <w:rsid w:val="005A2094"/>
    <w:rsid w:val="005A290F"/>
    <w:rsid w:val="005A796F"/>
    <w:rsid w:val="005B1594"/>
    <w:rsid w:val="005B3A12"/>
    <w:rsid w:val="005B6F13"/>
    <w:rsid w:val="005B75B6"/>
    <w:rsid w:val="005B7A2E"/>
    <w:rsid w:val="005C1CAB"/>
    <w:rsid w:val="005C31D1"/>
    <w:rsid w:val="005C6D9C"/>
    <w:rsid w:val="005C6F5A"/>
    <w:rsid w:val="005C7ACD"/>
    <w:rsid w:val="005D16E1"/>
    <w:rsid w:val="005D2326"/>
    <w:rsid w:val="005D26F7"/>
    <w:rsid w:val="005D305E"/>
    <w:rsid w:val="005D433A"/>
    <w:rsid w:val="005D52FE"/>
    <w:rsid w:val="005E1CC2"/>
    <w:rsid w:val="005F0670"/>
    <w:rsid w:val="005F4357"/>
    <w:rsid w:val="005F6E2D"/>
    <w:rsid w:val="005F6F67"/>
    <w:rsid w:val="00604B38"/>
    <w:rsid w:val="00606377"/>
    <w:rsid w:val="00611A4C"/>
    <w:rsid w:val="00612FC7"/>
    <w:rsid w:val="00621446"/>
    <w:rsid w:val="00623DCA"/>
    <w:rsid w:val="00624744"/>
    <w:rsid w:val="00632C5E"/>
    <w:rsid w:val="006348A0"/>
    <w:rsid w:val="0063492C"/>
    <w:rsid w:val="00641CAD"/>
    <w:rsid w:val="00642018"/>
    <w:rsid w:val="0064387C"/>
    <w:rsid w:val="0064410D"/>
    <w:rsid w:val="0064498D"/>
    <w:rsid w:val="0064702B"/>
    <w:rsid w:val="00647CE8"/>
    <w:rsid w:val="00651127"/>
    <w:rsid w:val="00651F36"/>
    <w:rsid w:val="0065481F"/>
    <w:rsid w:val="00656275"/>
    <w:rsid w:val="00661E16"/>
    <w:rsid w:val="00663F09"/>
    <w:rsid w:val="00664D30"/>
    <w:rsid w:val="00667273"/>
    <w:rsid w:val="00670DA7"/>
    <w:rsid w:val="00671AA7"/>
    <w:rsid w:val="006821B6"/>
    <w:rsid w:val="00682290"/>
    <w:rsid w:val="00685163"/>
    <w:rsid w:val="00685EEC"/>
    <w:rsid w:val="00686329"/>
    <w:rsid w:val="006911A9"/>
    <w:rsid w:val="006A5162"/>
    <w:rsid w:val="006A5728"/>
    <w:rsid w:val="006B015C"/>
    <w:rsid w:val="006B3A6C"/>
    <w:rsid w:val="006B6E50"/>
    <w:rsid w:val="006C1123"/>
    <w:rsid w:val="006C1D11"/>
    <w:rsid w:val="006C4796"/>
    <w:rsid w:val="006D0F1D"/>
    <w:rsid w:val="006D1224"/>
    <w:rsid w:val="006D54B8"/>
    <w:rsid w:val="006D5A4B"/>
    <w:rsid w:val="006D6D49"/>
    <w:rsid w:val="006E188F"/>
    <w:rsid w:val="006E1A31"/>
    <w:rsid w:val="006E281A"/>
    <w:rsid w:val="006E33A7"/>
    <w:rsid w:val="006E3B91"/>
    <w:rsid w:val="006E4531"/>
    <w:rsid w:val="006E51B1"/>
    <w:rsid w:val="006F060C"/>
    <w:rsid w:val="006F1001"/>
    <w:rsid w:val="006F1D24"/>
    <w:rsid w:val="006F39B5"/>
    <w:rsid w:val="007005A8"/>
    <w:rsid w:val="0070381A"/>
    <w:rsid w:val="00706AF1"/>
    <w:rsid w:val="00707DEE"/>
    <w:rsid w:val="0071034C"/>
    <w:rsid w:val="007113CB"/>
    <w:rsid w:val="0072093C"/>
    <w:rsid w:val="007231D6"/>
    <w:rsid w:val="007235A9"/>
    <w:rsid w:val="00724E46"/>
    <w:rsid w:val="007259AD"/>
    <w:rsid w:val="007317E8"/>
    <w:rsid w:val="00733246"/>
    <w:rsid w:val="00733549"/>
    <w:rsid w:val="00733F9B"/>
    <w:rsid w:val="0073751E"/>
    <w:rsid w:val="00744780"/>
    <w:rsid w:val="00750B94"/>
    <w:rsid w:val="00752B92"/>
    <w:rsid w:val="00753A24"/>
    <w:rsid w:val="00753C74"/>
    <w:rsid w:val="0075603E"/>
    <w:rsid w:val="007565E3"/>
    <w:rsid w:val="00757EE0"/>
    <w:rsid w:val="007614BE"/>
    <w:rsid w:val="00765D4F"/>
    <w:rsid w:val="007661FE"/>
    <w:rsid w:val="00776A9F"/>
    <w:rsid w:val="00783941"/>
    <w:rsid w:val="00785A47"/>
    <w:rsid w:val="00786276"/>
    <w:rsid w:val="00786D7F"/>
    <w:rsid w:val="007906A0"/>
    <w:rsid w:val="007A513C"/>
    <w:rsid w:val="007A6DC4"/>
    <w:rsid w:val="007B0485"/>
    <w:rsid w:val="007B11A4"/>
    <w:rsid w:val="007B1CAD"/>
    <w:rsid w:val="007C147E"/>
    <w:rsid w:val="007C27D7"/>
    <w:rsid w:val="007C2EC1"/>
    <w:rsid w:val="007D6A89"/>
    <w:rsid w:val="007D7993"/>
    <w:rsid w:val="007E022A"/>
    <w:rsid w:val="007E31AC"/>
    <w:rsid w:val="007E3801"/>
    <w:rsid w:val="007E416C"/>
    <w:rsid w:val="007F6739"/>
    <w:rsid w:val="007F7623"/>
    <w:rsid w:val="008010BA"/>
    <w:rsid w:val="00802372"/>
    <w:rsid w:val="008030F5"/>
    <w:rsid w:val="00805958"/>
    <w:rsid w:val="008068CE"/>
    <w:rsid w:val="00807BE0"/>
    <w:rsid w:val="00810B39"/>
    <w:rsid w:val="00811C3F"/>
    <w:rsid w:val="00812DD7"/>
    <w:rsid w:val="00823FCC"/>
    <w:rsid w:val="00824441"/>
    <w:rsid w:val="0083009E"/>
    <w:rsid w:val="0083165E"/>
    <w:rsid w:val="00833DFC"/>
    <w:rsid w:val="00837E8A"/>
    <w:rsid w:val="008413D8"/>
    <w:rsid w:val="008478C4"/>
    <w:rsid w:val="00847EA1"/>
    <w:rsid w:val="00850B63"/>
    <w:rsid w:val="00850BC8"/>
    <w:rsid w:val="00853F8F"/>
    <w:rsid w:val="00856773"/>
    <w:rsid w:val="00857C69"/>
    <w:rsid w:val="00860112"/>
    <w:rsid w:val="00860B1A"/>
    <w:rsid w:val="008621BA"/>
    <w:rsid w:val="00864938"/>
    <w:rsid w:val="0086680C"/>
    <w:rsid w:val="00870CAA"/>
    <w:rsid w:val="00873C7E"/>
    <w:rsid w:val="00874B6A"/>
    <w:rsid w:val="00880D0B"/>
    <w:rsid w:val="00887954"/>
    <w:rsid w:val="0089717F"/>
    <w:rsid w:val="008A2BC0"/>
    <w:rsid w:val="008A3834"/>
    <w:rsid w:val="008A48CE"/>
    <w:rsid w:val="008A5447"/>
    <w:rsid w:val="008A6C4C"/>
    <w:rsid w:val="008A7D2D"/>
    <w:rsid w:val="008B2220"/>
    <w:rsid w:val="008B4E71"/>
    <w:rsid w:val="008B5EC4"/>
    <w:rsid w:val="008C2504"/>
    <w:rsid w:val="008C4C25"/>
    <w:rsid w:val="008D128A"/>
    <w:rsid w:val="008D167F"/>
    <w:rsid w:val="008D1E1A"/>
    <w:rsid w:val="008D1E92"/>
    <w:rsid w:val="008D2624"/>
    <w:rsid w:val="008D4EA9"/>
    <w:rsid w:val="008D5D56"/>
    <w:rsid w:val="008D6667"/>
    <w:rsid w:val="008D7D39"/>
    <w:rsid w:val="008E23DC"/>
    <w:rsid w:val="008E4A72"/>
    <w:rsid w:val="008E75F9"/>
    <w:rsid w:val="008E7AC9"/>
    <w:rsid w:val="00901B0F"/>
    <w:rsid w:val="00903383"/>
    <w:rsid w:val="009035B3"/>
    <w:rsid w:val="00907738"/>
    <w:rsid w:val="00907A6C"/>
    <w:rsid w:val="009110FD"/>
    <w:rsid w:val="0091328C"/>
    <w:rsid w:val="0091773E"/>
    <w:rsid w:val="00920759"/>
    <w:rsid w:val="00920C22"/>
    <w:rsid w:val="00921E8E"/>
    <w:rsid w:val="00923F00"/>
    <w:rsid w:val="009262F8"/>
    <w:rsid w:val="00931B68"/>
    <w:rsid w:val="009321C7"/>
    <w:rsid w:val="009328BB"/>
    <w:rsid w:val="00935CD4"/>
    <w:rsid w:val="0093794F"/>
    <w:rsid w:val="0094217B"/>
    <w:rsid w:val="00945945"/>
    <w:rsid w:val="00946421"/>
    <w:rsid w:val="009509F2"/>
    <w:rsid w:val="00954494"/>
    <w:rsid w:val="009544D0"/>
    <w:rsid w:val="009555E2"/>
    <w:rsid w:val="00957671"/>
    <w:rsid w:val="00957DDC"/>
    <w:rsid w:val="00963F6F"/>
    <w:rsid w:val="009730B4"/>
    <w:rsid w:val="009735A4"/>
    <w:rsid w:val="00976C2E"/>
    <w:rsid w:val="009778A1"/>
    <w:rsid w:val="0098087D"/>
    <w:rsid w:val="0098091B"/>
    <w:rsid w:val="00983835"/>
    <w:rsid w:val="00986636"/>
    <w:rsid w:val="00992857"/>
    <w:rsid w:val="00994745"/>
    <w:rsid w:val="00997512"/>
    <w:rsid w:val="009A479E"/>
    <w:rsid w:val="009A4B17"/>
    <w:rsid w:val="009A6179"/>
    <w:rsid w:val="009B288A"/>
    <w:rsid w:val="009B2FE5"/>
    <w:rsid w:val="009B3EFF"/>
    <w:rsid w:val="009B6182"/>
    <w:rsid w:val="009C42DE"/>
    <w:rsid w:val="009C4AF4"/>
    <w:rsid w:val="009C5084"/>
    <w:rsid w:val="009C6315"/>
    <w:rsid w:val="009C7249"/>
    <w:rsid w:val="009C7A57"/>
    <w:rsid w:val="009D0193"/>
    <w:rsid w:val="009D0A8E"/>
    <w:rsid w:val="009D0E9F"/>
    <w:rsid w:val="009D39E8"/>
    <w:rsid w:val="009D6BFF"/>
    <w:rsid w:val="009E0191"/>
    <w:rsid w:val="009E12B9"/>
    <w:rsid w:val="009E2DDD"/>
    <w:rsid w:val="009E5DE8"/>
    <w:rsid w:val="009F057F"/>
    <w:rsid w:val="009F32F2"/>
    <w:rsid w:val="009F4B06"/>
    <w:rsid w:val="009F5CBC"/>
    <w:rsid w:val="00A005BB"/>
    <w:rsid w:val="00A013B9"/>
    <w:rsid w:val="00A01C12"/>
    <w:rsid w:val="00A01CE6"/>
    <w:rsid w:val="00A045C8"/>
    <w:rsid w:val="00A06D09"/>
    <w:rsid w:val="00A07018"/>
    <w:rsid w:val="00A111AB"/>
    <w:rsid w:val="00A13C1E"/>
    <w:rsid w:val="00A210C6"/>
    <w:rsid w:val="00A32C2D"/>
    <w:rsid w:val="00A35938"/>
    <w:rsid w:val="00A4122F"/>
    <w:rsid w:val="00A419B3"/>
    <w:rsid w:val="00A41C71"/>
    <w:rsid w:val="00A44741"/>
    <w:rsid w:val="00A455A4"/>
    <w:rsid w:val="00A45630"/>
    <w:rsid w:val="00A45B17"/>
    <w:rsid w:val="00A5037C"/>
    <w:rsid w:val="00A508BF"/>
    <w:rsid w:val="00A5195C"/>
    <w:rsid w:val="00A51BAF"/>
    <w:rsid w:val="00A52308"/>
    <w:rsid w:val="00A555EF"/>
    <w:rsid w:val="00A636DE"/>
    <w:rsid w:val="00A636E9"/>
    <w:rsid w:val="00A64394"/>
    <w:rsid w:val="00A64F6B"/>
    <w:rsid w:val="00A65081"/>
    <w:rsid w:val="00A6647C"/>
    <w:rsid w:val="00A66CE6"/>
    <w:rsid w:val="00A72796"/>
    <w:rsid w:val="00A736A2"/>
    <w:rsid w:val="00A759F8"/>
    <w:rsid w:val="00A75FFA"/>
    <w:rsid w:val="00A82777"/>
    <w:rsid w:val="00A8315B"/>
    <w:rsid w:val="00A8344A"/>
    <w:rsid w:val="00A85979"/>
    <w:rsid w:val="00A86B26"/>
    <w:rsid w:val="00A90312"/>
    <w:rsid w:val="00A916AD"/>
    <w:rsid w:val="00A9194A"/>
    <w:rsid w:val="00A91BF4"/>
    <w:rsid w:val="00A930B6"/>
    <w:rsid w:val="00A95AFE"/>
    <w:rsid w:val="00A966D8"/>
    <w:rsid w:val="00A96801"/>
    <w:rsid w:val="00AA267A"/>
    <w:rsid w:val="00AA4841"/>
    <w:rsid w:val="00AA4D38"/>
    <w:rsid w:val="00AA55AB"/>
    <w:rsid w:val="00AA5F50"/>
    <w:rsid w:val="00AB1959"/>
    <w:rsid w:val="00AB3521"/>
    <w:rsid w:val="00AB364F"/>
    <w:rsid w:val="00AB6E78"/>
    <w:rsid w:val="00AC03A4"/>
    <w:rsid w:val="00AC2107"/>
    <w:rsid w:val="00AC49ED"/>
    <w:rsid w:val="00AC4CEE"/>
    <w:rsid w:val="00AD5472"/>
    <w:rsid w:val="00AD5729"/>
    <w:rsid w:val="00AD6762"/>
    <w:rsid w:val="00AE0A19"/>
    <w:rsid w:val="00AE34EF"/>
    <w:rsid w:val="00AE4A45"/>
    <w:rsid w:val="00AF1057"/>
    <w:rsid w:val="00AF55AB"/>
    <w:rsid w:val="00AF5D1C"/>
    <w:rsid w:val="00B05691"/>
    <w:rsid w:val="00B104C2"/>
    <w:rsid w:val="00B11872"/>
    <w:rsid w:val="00B121F9"/>
    <w:rsid w:val="00B12373"/>
    <w:rsid w:val="00B124C4"/>
    <w:rsid w:val="00B14E1D"/>
    <w:rsid w:val="00B14EB9"/>
    <w:rsid w:val="00B23D5F"/>
    <w:rsid w:val="00B3017F"/>
    <w:rsid w:val="00B307B8"/>
    <w:rsid w:val="00B331E8"/>
    <w:rsid w:val="00B33BD8"/>
    <w:rsid w:val="00B34D59"/>
    <w:rsid w:val="00B36419"/>
    <w:rsid w:val="00B371C9"/>
    <w:rsid w:val="00B41784"/>
    <w:rsid w:val="00B44F62"/>
    <w:rsid w:val="00B45F66"/>
    <w:rsid w:val="00B5123F"/>
    <w:rsid w:val="00B57D18"/>
    <w:rsid w:val="00B60BEE"/>
    <w:rsid w:val="00B641DC"/>
    <w:rsid w:val="00B64240"/>
    <w:rsid w:val="00B6572D"/>
    <w:rsid w:val="00B67D97"/>
    <w:rsid w:val="00B77493"/>
    <w:rsid w:val="00B77CD0"/>
    <w:rsid w:val="00B82210"/>
    <w:rsid w:val="00B905AE"/>
    <w:rsid w:val="00B91880"/>
    <w:rsid w:val="00B9313A"/>
    <w:rsid w:val="00B94A3B"/>
    <w:rsid w:val="00B9530A"/>
    <w:rsid w:val="00BA0E52"/>
    <w:rsid w:val="00BA2147"/>
    <w:rsid w:val="00BA2BC1"/>
    <w:rsid w:val="00BA3D29"/>
    <w:rsid w:val="00BB4A70"/>
    <w:rsid w:val="00BB7E80"/>
    <w:rsid w:val="00BB7F42"/>
    <w:rsid w:val="00BC049E"/>
    <w:rsid w:val="00BC200B"/>
    <w:rsid w:val="00BC5508"/>
    <w:rsid w:val="00BC5E83"/>
    <w:rsid w:val="00BC5ED3"/>
    <w:rsid w:val="00BC7956"/>
    <w:rsid w:val="00BE0343"/>
    <w:rsid w:val="00BE300D"/>
    <w:rsid w:val="00BE3E9B"/>
    <w:rsid w:val="00BE409A"/>
    <w:rsid w:val="00BE48C5"/>
    <w:rsid w:val="00BE57D2"/>
    <w:rsid w:val="00BF1D02"/>
    <w:rsid w:val="00BF5E53"/>
    <w:rsid w:val="00BF609F"/>
    <w:rsid w:val="00C0014A"/>
    <w:rsid w:val="00C00AFF"/>
    <w:rsid w:val="00C0252E"/>
    <w:rsid w:val="00C06981"/>
    <w:rsid w:val="00C06AD0"/>
    <w:rsid w:val="00C12AFE"/>
    <w:rsid w:val="00C1326F"/>
    <w:rsid w:val="00C14142"/>
    <w:rsid w:val="00C1423C"/>
    <w:rsid w:val="00C14B51"/>
    <w:rsid w:val="00C16A26"/>
    <w:rsid w:val="00C17A03"/>
    <w:rsid w:val="00C17FDC"/>
    <w:rsid w:val="00C20D8D"/>
    <w:rsid w:val="00C217FD"/>
    <w:rsid w:val="00C23411"/>
    <w:rsid w:val="00C26683"/>
    <w:rsid w:val="00C31195"/>
    <w:rsid w:val="00C3157C"/>
    <w:rsid w:val="00C319E7"/>
    <w:rsid w:val="00C37FDC"/>
    <w:rsid w:val="00C4574C"/>
    <w:rsid w:val="00C504AC"/>
    <w:rsid w:val="00C50A46"/>
    <w:rsid w:val="00C554A7"/>
    <w:rsid w:val="00C55944"/>
    <w:rsid w:val="00C562F6"/>
    <w:rsid w:val="00C56DB1"/>
    <w:rsid w:val="00C66932"/>
    <w:rsid w:val="00C67043"/>
    <w:rsid w:val="00C67D74"/>
    <w:rsid w:val="00C701AC"/>
    <w:rsid w:val="00C7038A"/>
    <w:rsid w:val="00C727A4"/>
    <w:rsid w:val="00C73512"/>
    <w:rsid w:val="00C73FBD"/>
    <w:rsid w:val="00C75A88"/>
    <w:rsid w:val="00C76886"/>
    <w:rsid w:val="00C8030C"/>
    <w:rsid w:val="00C8047D"/>
    <w:rsid w:val="00C83918"/>
    <w:rsid w:val="00C83F01"/>
    <w:rsid w:val="00C84A81"/>
    <w:rsid w:val="00C86180"/>
    <w:rsid w:val="00C87614"/>
    <w:rsid w:val="00C87A1E"/>
    <w:rsid w:val="00C90FEA"/>
    <w:rsid w:val="00C94A40"/>
    <w:rsid w:val="00C967F7"/>
    <w:rsid w:val="00C96D44"/>
    <w:rsid w:val="00CA002C"/>
    <w:rsid w:val="00CA27BD"/>
    <w:rsid w:val="00CA6325"/>
    <w:rsid w:val="00CA66F6"/>
    <w:rsid w:val="00CB1EF6"/>
    <w:rsid w:val="00CB46CB"/>
    <w:rsid w:val="00CB6E28"/>
    <w:rsid w:val="00CC137D"/>
    <w:rsid w:val="00CF04BA"/>
    <w:rsid w:val="00CF3C4F"/>
    <w:rsid w:val="00CF5F27"/>
    <w:rsid w:val="00CF6B60"/>
    <w:rsid w:val="00D010F1"/>
    <w:rsid w:val="00D01AB4"/>
    <w:rsid w:val="00D026F2"/>
    <w:rsid w:val="00D02958"/>
    <w:rsid w:val="00D10D91"/>
    <w:rsid w:val="00D123D2"/>
    <w:rsid w:val="00D1406D"/>
    <w:rsid w:val="00D15EA6"/>
    <w:rsid w:val="00D20A3A"/>
    <w:rsid w:val="00D23CE4"/>
    <w:rsid w:val="00D23F1E"/>
    <w:rsid w:val="00D276C8"/>
    <w:rsid w:val="00D27900"/>
    <w:rsid w:val="00D32CA5"/>
    <w:rsid w:val="00D35A75"/>
    <w:rsid w:val="00D35BA2"/>
    <w:rsid w:val="00D4138F"/>
    <w:rsid w:val="00D417F2"/>
    <w:rsid w:val="00D423FC"/>
    <w:rsid w:val="00D47479"/>
    <w:rsid w:val="00D52314"/>
    <w:rsid w:val="00D525FC"/>
    <w:rsid w:val="00D52D0A"/>
    <w:rsid w:val="00D53C1B"/>
    <w:rsid w:val="00D54083"/>
    <w:rsid w:val="00D61E70"/>
    <w:rsid w:val="00D63D40"/>
    <w:rsid w:val="00D64E23"/>
    <w:rsid w:val="00D668BC"/>
    <w:rsid w:val="00D7267A"/>
    <w:rsid w:val="00D73EC3"/>
    <w:rsid w:val="00D75791"/>
    <w:rsid w:val="00D817B3"/>
    <w:rsid w:val="00D84F9E"/>
    <w:rsid w:val="00D94E2B"/>
    <w:rsid w:val="00D9527F"/>
    <w:rsid w:val="00DA0A5B"/>
    <w:rsid w:val="00DA3C86"/>
    <w:rsid w:val="00DA5875"/>
    <w:rsid w:val="00DA5BEA"/>
    <w:rsid w:val="00DA60DC"/>
    <w:rsid w:val="00DA6AA9"/>
    <w:rsid w:val="00DA7CBA"/>
    <w:rsid w:val="00DB01D3"/>
    <w:rsid w:val="00DB0FAE"/>
    <w:rsid w:val="00DB5761"/>
    <w:rsid w:val="00DB743C"/>
    <w:rsid w:val="00DB7446"/>
    <w:rsid w:val="00DC398B"/>
    <w:rsid w:val="00DD0A26"/>
    <w:rsid w:val="00DD14A1"/>
    <w:rsid w:val="00DD25F2"/>
    <w:rsid w:val="00DD4A08"/>
    <w:rsid w:val="00DD64AE"/>
    <w:rsid w:val="00DD6A72"/>
    <w:rsid w:val="00DE1878"/>
    <w:rsid w:val="00DE2643"/>
    <w:rsid w:val="00DE4676"/>
    <w:rsid w:val="00DE6D0F"/>
    <w:rsid w:val="00DF2FB5"/>
    <w:rsid w:val="00DF52F2"/>
    <w:rsid w:val="00E0021B"/>
    <w:rsid w:val="00E00951"/>
    <w:rsid w:val="00E00F1F"/>
    <w:rsid w:val="00E018CF"/>
    <w:rsid w:val="00E0703B"/>
    <w:rsid w:val="00E078D1"/>
    <w:rsid w:val="00E12718"/>
    <w:rsid w:val="00E12FEB"/>
    <w:rsid w:val="00E13352"/>
    <w:rsid w:val="00E1449D"/>
    <w:rsid w:val="00E162EC"/>
    <w:rsid w:val="00E21D1F"/>
    <w:rsid w:val="00E278A3"/>
    <w:rsid w:val="00E27E93"/>
    <w:rsid w:val="00E310D9"/>
    <w:rsid w:val="00E32855"/>
    <w:rsid w:val="00E33BEF"/>
    <w:rsid w:val="00E33F6B"/>
    <w:rsid w:val="00E34CFD"/>
    <w:rsid w:val="00E34F76"/>
    <w:rsid w:val="00E461DA"/>
    <w:rsid w:val="00E52FA9"/>
    <w:rsid w:val="00E55036"/>
    <w:rsid w:val="00E56417"/>
    <w:rsid w:val="00E62123"/>
    <w:rsid w:val="00E63A90"/>
    <w:rsid w:val="00E63BD8"/>
    <w:rsid w:val="00E64385"/>
    <w:rsid w:val="00E64C9A"/>
    <w:rsid w:val="00E70162"/>
    <w:rsid w:val="00E7166B"/>
    <w:rsid w:val="00E74D9A"/>
    <w:rsid w:val="00E803F4"/>
    <w:rsid w:val="00E80C85"/>
    <w:rsid w:val="00E82740"/>
    <w:rsid w:val="00E838DD"/>
    <w:rsid w:val="00E91718"/>
    <w:rsid w:val="00E96610"/>
    <w:rsid w:val="00EA2FDD"/>
    <w:rsid w:val="00EA4C15"/>
    <w:rsid w:val="00EA51EE"/>
    <w:rsid w:val="00EA7377"/>
    <w:rsid w:val="00EB0D5E"/>
    <w:rsid w:val="00EB74FA"/>
    <w:rsid w:val="00EB7869"/>
    <w:rsid w:val="00EC0B4F"/>
    <w:rsid w:val="00EC0E0F"/>
    <w:rsid w:val="00EC1009"/>
    <w:rsid w:val="00EC4C92"/>
    <w:rsid w:val="00EC7931"/>
    <w:rsid w:val="00ED312B"/>
    <w:rsid w:val="00ED3A49"/>
    <w:rsid w:val="00ED4D68"/>
    <w:rsid w:val="00EE2033"/>
    <w:rsid w:val="00EE31A9"/>
    <w:rsid w:val="00EE7302"/>
    <w:rsid w:val="00EE7BAA"/>
    <w:rsid w:val="00EF1DCC"/>
    <w:rsid w:val="00EF1E3A"/>
    <w:rsid w:val="00EF65AB"/>
    <w:rsid w:val="00EF6D84"/>
    <w:rsid w:val="00F01593"/>
    <w:rsid w:val="00F06D6A"/>
    <w:rsid w:val="00F14939"/>
    <w:rsid w:val="00F15648"/>
    <w:rsid w:val="00F210AC"/>
    <w:rsid w:val="00F22B3A"/>
    <w:rsid w:val="00F24FD4"/>
    <w:rsid w:val="00F302BE"/>
    <w:rsid w:val="00F30B56"/>
    <w:rsid w:val="00F35F47"/>
    <w:rsid w:val="00F40BC4"/>
    <w:rsid w:val="00F411BA"/>
    <w:rsid w:val="00F50DF0"/>
    <w:rsid w:val="00F5468D"/>
    <w:rsid w:val="00F54696"/>
    <w:rsid w:val="00F57512"/>
    <w:rsid w:val="00F61E45"/>
    <w:rsid w:val="00F61E53"/>
    <w:rsid w:val="00F70821"/>
    <w:rsid w:val="00F71D42"/>
    <w:rsid w:val="00F72BE8"/>
    <w:rsid w:val="00F74BEA"/>
    <w:rsid w:val="00F75202"/>
    <w:rsid w:val="00F7735F"/>
    <w:rsid w:val="00F77706"/>
    <w:rsid w:val="00F778EE"/>
    <w:rsid w:val="00F77939"/>
    <w:rsid w:val="00F8373C"/>
    <w:rsid w:val="00F94103"/>
    <w:rsid w:val="00F97878"/>
    <w:rsid w:val="00F97AC8"/>
    <w:rsid w:val="00FA646C"/>
    <w:rsid w:val="00FB7BA6"/>
    <w:rsid w:val="00FC17A7"/>
    <w:rsid w:val="00FC2615"/>
    <w:rsid w:val="00FC381E"/>
    <w:rsid w:val="00FC3D74"/>
    <w:rsid w:val="00FC5616"/>
    <w:rsid w:val="00FD4705"/>
    <w:rsid w:val="00FE4CFC"/>
    <w:rsid w:val="00FE7E88"/>
    <w:rsid w:val="00FF1310"/>
    <w:rsid w:val="00FF2671"/>
    <w:rsid w:val="00FF4032"/>
    <w:rsid w:val="00FF43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F404E39"/>
  <w15:chartTrackingRefBased/>
  <w15:docId w15:val="{F074B17B-AB69-46BD-A3F9-4F3520BC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77"/>
    <w:pPr>
      <w:spacing w:after="100" w:afterAutospacing="1"/>
      <w:jc w:val="both"/>
    </w:pPr>
    <w:rPr>
      <w:rFonts w:ascii="Verdana" w:hAnsi="Verdana"/>
      <w:szCs w:val="24"/>
    </w:rPr>
  </w:style>
  <w:style w:type="paragraph" w:styleId="Heading1">
    <w:name w:val="heading 1"/>
    <w:basedOn w:val="Normal"/>
    <w:next w:val="Normal"/>
    <w:qFormat/>
    <w:pPr>
      <w:keepNext/>
      <w:spacing w:before="240" w:after="60"/>
      <w:jc w:val="left"/>
      <w:outlineLvl w:val="0"/>
    </w:pPr>
    <w:rPr>
      <w:rFonts w:cs="Arial"/>
      <w:b/>
      <w:bCs/>
      <w:kern w:val="32"/>
      <w:sz w:val="24"/>
      <w:szCs w:val="28"/>
    </w:rPr>
  </w:style>
  <w:style w:type="paragraph" w:styleId="Heading2">
    <w:name w:val="heading 2"/>
    <w:basedOn w:val="Normal"/>
    <w:next w:val="Normal"/>
    <w:qFormat/>
    <w:pPr>
      <w:keepNext/>
      <w:spacing w:before="240" w:after="60"/>
      <w:outlineLvl w:val="1"/>
    </w:pPr>
    <w:rPr>
      <w:rFonts w:cs="Arial"/>
      <w:b/>
      <w:bCs/>
      <w:iCs/>
      <w:szCs w:val="22"/>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Abstract">
    <w:name w:val="COE_Abstract"/>
    <w:link w:val="COEAbstractCar"/>
    <w:rPr>
      <w:rFonts w:ascii="Verdana" w:hAnsi="Verdana"/>
      <w:b/>
      <w:sz w:val="18"/>
      <w:szCs w:val="24"/>
      <w:lang w:val="en-US" w:eastAsia="en-US"/>
    </w:rPr>
  </w:style>
  <w:style w:type="character" w:customStyle="1" w:styleId="COENoLignesCar">
    <w:name w:val="COE_NoLignes Car"/>
    <w:link w:val="COENoLignes"/>
    <w:rPr>
      <w:rFonts w:ascii="Verdana" w:hAnsi="Verdana"/>
      <w:sz w:val="16"/>
      <w:szCs w:val="24"/>
      <w:lang w:val="en-US" w:eastAsia="en-US" w:bidi="ar-SA"/>
    </w:rPr>
  </w:style>
  <w:style w:type="character" w:customStyle="1" w:styleId="COEAbstractCar">
    <w:name w:val="COE_Abstract Car"/>
    <w:link w:val="COEAbstract"/>
    <w:rPr>
      <w:rFonts w:ascii="Verdana" w:hAnsi="Verdana"/>
      <w:b/>
      <w:sz w:val="18"/>
      <w:szCs w:val="24"/>
      <w:lang w:val="en-US" w:eastAsia="en-US" w:bidi="ar-SA"/>
    </w:rPr>
  </w:style>
  <w:style w:type="paragraph" w:customStyle="1" w:styleId="COEBullet">
    <w:name w:val="COE_Bullet"/>
    <w:basedOn w:val="Normal"/>
    <w:link w:val="COEBulletChar"/>
    <w:pPr>
      <w:numPr>
        <w:numId w:val="2"/>
      </w:numPr>
      <w:spacing w:before="20" w:after="120" w:afterAutospacing="0"/>
    </w:pPr>
  </w:style>
  <w:style w:type="paragraph" w:customStyle="1" w:styleId="COENoLignes">
    <w:name w:val="COE_NoLignes"/>
    <w:basedOn w:val="Normal"/>
    <w:link w:val="COENoLignesCar"/>
    <w:rPr>
      <w:sz w:val="16"/>
      <w:lang w:val="en-US" w:eastAsia="en-US"/>
    </w:rPr>
  </w:style>
  <w:style w:type="paragraph" w:customStyle="1" w:styleId="CoeCalendar">
    <w:name w:val="Coe_Calendar"/>
    <w:basedOn w:val="COENoLignes"/>
    <w:rPr>
      <w:bCs/>
      <w:sz w:val="20"/>
    </w:rPr>
  </w:style>
  <w:style w:type="paragraph" w:customStyle="1" w:styleId="COECarre">
    <w:name w:val="COE_Carre"/>
    <w:basedOn w:val="Normal"/>
    <w:rPr>
      <w:szCs w:val="20"/>
    </w:rPr>
  </w:style>
  <w:style w:type="paragraph" w:customStyle="1" w:styleId="COECote">
    <w:name w:val="COE_Cote"/>
    <w:basedOn w:val="Normal"/>
  </w:style>
  <w:style w:type="paragraph" w:customStyle="1" w:styleId="COECoteen">
    <w:name w:val="COE_Cote_en"/>
    <w:basedOn w:val="COECote"/>
    <w:next w:val="Normal"/>
    <w:rPr>
      <w:b/>
      <w:color w:val="000000"/>
    </w:rPr>
  </w:style>
  <w:style w:type="paragraph" w:customStyle="1" w:styleId="COECotefr">
    <w:name w:val="COE_Cote_fr"/>
    <w:basedOn w:val="COECoteen"/>
    <w:next w:val="Normal"/>
    <w:rPr>
      <w:color w:val="auto"/>
    </w:rPr>
  </w:style>
  <w:style w:type="paragraph" w:customStyle="1" w:styleId="COEDescriptionMeta">
    <w:name w:val="COE_Description_Meta"/>
    <w:basedOn w:val="Normal"/>
    <w:next w:val="Normal"/>
    <w:rPr>
      <w:bCs/>
      <w:color w:val="C0C0C0"/>
    </w:rPr>
  </w:style>
  <w:style w:type="paragraph" w:customStyle="1" w:styleId="COEDirectory">
    <w:name w:val="COE_Directory"/>
    <w:basedOn w:val="Normal"/>
    <w:next w:val="Normal"/>
    <w:rPr>
      <w:color w:val="808080"/>
    </w:rPr>
  </w:style>
  <w:style w:type="paragraph" w:customStyle="1" w:styleId="COEFootnote">
    <w:name w:val="COE_Footnote"/>
    <w:basedOn w:val="Normal"/>
    <w:next w:val="Normal"/>
    <w:link w:val="COEFootnoteChar"/>
    <w:pPr>
      <w:spacing w:after="0" w:afterAutospacing="0"/>
    </w:pPr>
    <w:rPr>
      <w:sz w:val="18"/>
      <w:szCs w:val="16"/>
    </w:rPr>
  </w:style>
  <w:style w:type="paragraph" w:customStyle="1" w:styleId="COEHA">
    <w:name w:val="COE_HA"/>
    <w:autoRedefine/>
    <w:rPr>
      <w:b/>
      <w:sz w:val="28"/>
      <w:lang w:val="en-GB" w:eastAsia="en-US"/>
    </w:rPr>
  </w:style>
  <w:style w:type="paragraph" w:customStyle="1" w:styleId="COEHeading1">
    <w:name w:val="COE_Heading1"/>
    <w:basedOn w:val="Normal"/>
    <w:link w:val="COEHeading1Char"/>
    <w:pPr>
      <w:spacing w:before="160"/>
    </w:pPr>
    <w:rPr>
      <w:b/>
      <w:sz w:val="22"/>
    </w:rPr>
  </w:style>
  <w:style w:type="paragraph" w:customStyle="1" w:styleId="COEHeading2">
    <w:name w:val="COE_Heading2"/>
    <w:basedOn w:val="Normal"/>
    <w:pPr>
      <w:spacing w:before="100" w:beforeAutospacing="1"/>
    </w:pPr>
    <w:rPr>
      <w:b/>
      <w:lang w:val="en-GB" w:eastAsia="en-US"/>
    </w:rPr>
  </w:style>
  <w:style w:type="paragraph" w:customStyle="1" w:styleId="COEHeading3">
    <w:name w:val="COE_Heading3"/>
    <w:basedOn w:val="Normal"/>
    <w:pPr>
      <w:spacing w:before="100" w:beforeAutospacing="1"/>
    </w:pPr>
    <w:rPr>
      <w:b/>
    </w:rPr>
  </w:style>
  <w:style w:type="paragraph" w:customStyle="1" w:styleId="COEImage">
    <w:name w:val="COE_Image"/>
    <w:basedOn w:val="Normal"/>
    <w:link w:val="COEImageCar"/>
  </w:style>
  <w:style w:type="character" w:customStyle="1" w:styleId="COEImageCar">
    <w:name w:val="COE_Image Car"/>
    <w:link w:val="COEImage"/>
    <w:rPr>
      <w:rFonts w:ascii="Verdana" w:hAnsi="Verdana"/>
      <w:szCs w:val="24"/>
      <w:lang w:val="fr-FR" w:eastAsia="fr-FR" w:bidi="ar-SA"/>
    </w:rPr>
  </w:style>
  <w:style w:type="paragraph" w:customStyle="1" w:styleId="COEImageDroite">
    <w:name w:val="COE_Image_Droite"/>
    <w:basedOn w:val="Normal"/>
    <w:next w:val="Normal"/>
    <w:link w:val="COEImageDroiteCar"/>
    <w:pPr>
      <w:jc w:val="right"/>
    </w:pPr>
  </w:style>
  <w:style w:type="character" w:customStyle="1" w:styleId="COEImageDroiteCar">
    <w:name w:val="COE_Image_Droite Car"/>
    <w:link w:val="COEImageDroite"/>
    <w:rPr>
      <w:rFonts w:ascii="Verdana" w:hAnsi="Verdana"/>
      <w:szCs w:val="24"/>
      <w:lang w:val="fr-FR" w:eastAsia="fr-FR" w:bidi="ar-SA"/>
    </w:rPr>
  </w:style>
  <w:style w:type="paragraph" w:customStyle="1" w:styleId="COEImageGauche">
    <w:name w:val="COE_Image_Gauche"/>
    <w:basedOn w:val="Normal"/>
  </w:style>
  <w:style w:type="paragraph" w:customStyle="1" w:styleId="COEIntro">
    <w:name w:val="COE_Intro"/>
    <w:next w:val="Normal"/>
    <w:link w:val="COEIntroCar"/>
    <w:rPr>
      <w:rFonts w:ascii="Verdana" w:hAnsi="Verdana"/>
      <w:sz w:val="18"/>
      <w:szCs w:val="24"/>
      <w:lang w:val="en-GB" w:eastAsia="en-US"/>
    </w:rPr>
  </w:style>
  <w:style w:type="character" w:customStyle="1" w:styleId="COEIntroCar">
    <w:name w:val="COE_Intro Car"/>
    <w:link w:val="COEIntro"/>
    <w:rPr>
      <w:rFonts w:ascii="Verdana" w:hAnsi="Verdana"/>
      <w:lang w:val="en-GB" w:eastAsia="en-US" w:bidi="ar-SA"/>
    </w:rPr>
  </w:style>
  <w:style w:type="paragraph" w:customStyle="1" w:styleId="COEIntrofr">
    <w:name w:val="COE_Intro_fr"/>
    <w:basedOn w:val="Normal"/>
    <w:next w:val="Normal"/>
    <w:rPr>
      <w:szCs w:val="20"/>
      <w:lang w:val="en-GB"/>
    </w:rPr>
  </w:style>
  <w:style w:type="paragraph" w:customStyle="1" w:styleId="COEIntroen">
    <w:name w:val="COE_Intro_en"/>
    <w:basedOn w:val="COEIntrofr"/>
    <w:next w:val="Normal"/>
    <w:rPr>
      <w:lang w:val="fr-FR"/>
    </w:rPr>
  </w:style>
  <w:style w:type="paragraph" w:customStyle="1" w:styleId="COEKeywordsMeta">
    <w:name w:val="COE_Keywords_Meta"/>
    <w:basedOn w:val="COEDescriptionMeta"/>
  </w:style>
  <w:style w:type="paragraph" w:customStyle="1" w:styleId="COELegende">
    <w:name w:val="COE_Legende"/>
    <w:basedOn w:val="COEImage"/>
    <w:autoRedefine/>
    <w:rPr>
      <w:i/>
      <w:color w:val="999999"/>
    </w:rPr>
  </w:style>
  <w:style w:type="paragraph" w:customStyle="1" w:styleId="COELignes">
    <w:name w:val="COE_Lignes"/>
    <w:basedOn w:val="Normal"/>
  </w:style>
  <w:style w:type="paragraph" w:customStyle="1" w:styleId="COEObs">
    <w:name w:val="COE_Obs"/>
    <w:rPr>
      <w:rFonts w:ascii="Verdana" w:hAnsi="Verdana"/>
      <w:b/>
      <w:bCs/>
      <w:color w:val="000000"/>
      <w:sz w:val="24"/>
      <w:lang w:val="en-US" w:eastAsia="en-US"/>
    </w:rPr>
  </w:style>
  <w:style w:type="paragraph" w:customStyle="1" w:styleId="COETitre">
    <w:name w:val="COE_Titre"/>
    <w:basedOn w:val="Normal"/>
    <w:link w:val="COETitreChar"/>
    <w:rPr>
      <w:b/>
      <w:sz w:val="24"/>
    </w:rPr>
  </w:style>
  <w:style w:type="paragraph" w:customStyle="1" w:styleId="COESousTitre">
    <w:name w:val="COE_SousTitre"/>
    <w:basedOn w:val="Normal"/>
    <w:link w:val="COESousTitreCar"/>
    <w:rPr>
      <w:b/>
      <w:sz w:val="22"/>
    </w:rPr>
  </w:style>
  <w:style w:type="character" w:customStyle="1" w:styleId="COETitreChar">
    <w:name w:val="COE_Titre Char"/>
    <w:link w:val="COETitre"/>
    <w:rPr>
      <w:rFonts w:ascii="Verdana" w:hAnsi="Verdana"/>
      <w:b/>
      <w:sz w:val="24"/>
      <w:szCs w:val="24"/>
      <w:lang w:val="fr-FR" w:eastAsia="fr-FR" w:bidi="ar-SA"/>
    </w:rPr>
  </w:style>
  <w:style w:type="character" w:customStyle="1" w:styleId="COESousTitreCar">
    <w:name w:val="COE_SousTitre Car"/>
    <w:link w:val="COESousTitre"/>
    <w:rPr>
      <w:rFonts w:ascii="Verdana" w:hAnsi="Verdana"/>
      <w:b/>
      <w:sz w:val="22"/>
      <w:szCs w:val="24"/>
      <w:lang w:val="fr-FR" w:eastAsia="fr-FR" w:bidi="ar-SA"/>
    </w:rPr>
  </w:style>
  <w:style w:type="paragraph" w:customStyle="1" w:styleId="COESummary">
    <w:name w:val="COE_Summary"/>
    <w:basedOn w:val="Normal"/>
  </w:style>
  <w:style w:type="paragraph" w:customStyle="1" w:styleId="COESummaryfr">
    <w:name w:val="COE_Summary_fr"/>
    <w:basedOn w:val="Normal"/>
  </w:style>
  <w:style w:type="paragraph" w:customStyle="1" w:styleId="COESummaryen">
    <w:name w:val="COE_Summary_en"/>
    <w:basedOn w:val="COESummaryfr"/>
    <w:next w:val="Normal"/>
  </w:style>
  <w:style w:type="paragraph" w:customStyle="1" w:styleId="COETableau">
    <w:name w:val="COE_Tableau"/>
    <w:basedOn w:val="COENoLignes"/>
    <w:rPr>
      <w:i/>
      <w:sz w:val="20"/>
      <w:lang w:val="fr-FR" w:eastAsia="fr-FR"/>
    </w:rPr>
  </w:style>
  <w:style w:type="paragraph" w:customStyle="1" w:styleId="COETitleBrowser">
    <w:name w:val="COE_Title(Browser)"/>
    <w:basedOn w:val="Normal"/>
    <w:next w:val="COEDescriptionMeta"/>
    <w:autoRedefine/>
    <w:rPr>
      <w:bCs/>
      <w:color w:val="C0C0C0"/>
    </w:rPr>
  </w:style>
  <w:style w:type="paragraph" w:customStyle="1" w:styleId="COETitleSystem">
    <w:name w:val="COE_Title(System)"/>
    <w:basedOn w:val="Normal"/>
    <w:next w:val="Normal"/>
    <w:rPr>
      <w:bCs/>
      <w:color w:val="808080"/>
      <w:sz w:val="26"/>
    </w:rPr>
  </w:style>
  <w:style w:type="paragraph" w:customStyle="1" w:styleId="COETitreen">
    <w:name w:val="COE_Titre_en"/>
    <w:basedOn w:val="COETitre"/>
    <w:autoRedefine/>
    <w:rPr>
      <w:b w:val="0"/>
      <w:color w:val="000000"/>
    </w:rPr>
  </w:style>
  <w:style w:type="paragraph" w:customStyle="1" w:styleId="COETitrefr">
    <w:name w:val="COE_Titre_fr"/>
    <w:basedOn w:val="COETitreen"/>
    <w:autoRedefine/>
    <w:rPr>
      <w:color w:val="auto"/>
    </w:rPr>
  </w:style>
  <w:style w:type="paragraph" w:customStyle="1" w:styleId="COEType">
    <w:name w:val="COE_Type"/>
    <w:basedOn w:val="Normal"/>
    <w:rPr>
      <w:b/>
    </w:rPr>
  </w:style>
  <w:style w:type="paragraph" w:styleId="FootnoteText">
    <w:name w:val="footnote text"/>
    <w:basedOn w:val="Normal"/>
    <w:link w:val="FootnoteTextChar"/>
    <w:uiPriority w:val="99"/>
    <w:semiHidden/>
    <w:pPr>
      <w:spacing w:after="120" w:afterAutospacing="0"/>
    </w:pPr>
    <w:rPr>
      <w:sz w:val="18"/>
      <w:szCs w:val="20"/>
      <w:lang w:val="en-GB" w:eastAsia="en-US"/>
    </w:rPr>
  </w:style>
  <w:style w:type="character" w:styleId="Hyperlink">
    <w:name w:val="Hyperlink"/>
    <w:uiPriority w:val="99"/>
    <w:rPr>
      <w:rFonts w:ascii="Verdana" w:hAnsi="Verdana"/>
      <w:color w:val="0000FF"/>
      <w:sz w:val="20"/>
      <w:u w:val="single"/>
    </w:rPr>
  </w:style>
  <w:style w:type="paragraph" w:styleId="BodyText2">
    <w:name w:val="Body Text 2"/>
    <w:basedOn w:val="Normal"/>
    <w:semiHidden/>
    <w:pPr>
      <w:spacing w:before="100" w:beforeAutospacing="1"/>
    </w:pPr>
    <w:rPr>
      <w:lang w:val="en-GB" w:eastAsia="en-US"/>
    </w:rPr>
  </w:style>
  <w:style w:type="paragraph" w:styleId="BodyText">
    <w:name w:val="Body Text"/>
    <w:basedOn w:val="Normal"/>
    <w:semiHidden/>
    <w:pPr>
      <w:spacing w:before="100" w:beforeAutospacing="1"/>
    </w:pPr>
    <w:rPr>
      <w:lang w:val="en-GB" w:eastAsia="en-US"/>
    </w:rPr>
  </w:style>
  <w:style w:type="paragraph" w:styleId="Header">
    <w:name w:val="header"/>
    <w:basedOn w:val="Normal"/>
    <w:semiHidden/>
    <w:pPr>
      <w:tabs>
        <w:tab w:val="center" w:pos="4320"/>
        <w:tab w:val="right" w:pos="8640"/>
      </w:tabs>
    </w:pPr>
  </w:style>
  <w:style w:type="paragraph" w:styleId="Footer">
    <w:name w:val="footer"/>
    <w:basedOn w:val="Normal"/>
    <w:pPr>
      <w:spacing w:after="0" w:afterAutospacing="0"/>
    </w:pPr>
    <w:rPr>
      <w:sz w:val="18"/>
    </w:rPr>
  </w:style>
  <w:style w:type="paragraph" w:customStyle="1" w:styleId="COEnum">
    <w:name w:val="COE_num"/>
    <w:basedOn w:val="COEBullet"/>
    <w:pPr>
      <w:numPr>
        <w:numId w:val="1"/>
      </w:numPr>
    </w:pPr>
  </w:style>
  <w:style w:type="character" w:customStyle="1" w:styleId="COEBulletChar">
    <w:name w:val="COE_Bullet Char"/>
    <w:link w:val="COEBullet"/>
    <w:rPr>
      <w:rFonts w:ascii="Verdana" w:hAnsi="Verdana"/>
      <w:szCs w:val="24"/>
      <w:lang w:val="fr-FR" w:eastAsia="fr-FR"/>
    </w:rPr>
  </w:style>
  <w:style w:type="paragraph" w:styleId="TOC2">
    <w:name w:val="toc 2"/>
    <w:basedOn w:val="Normal"/>
    <w:next w:val="Normal"/>
    <w:autoRedefine/>
    <w:semiHidden/>
    <w:pPr>
      <w:tabs>
        <w:tab w:val="right" w:leader="dot" w:pos="9017"/>
      </w:tabs>
      <w:spacing w:after="0" w:afterAutospacing="0"/>
      <w:ind w:left="221"/>
    </w:pPr>
  </w:style>
  <w:style w:type="paragraph" w:styleId="TOC1">
    <w:name w:val="toc 1"/>
    <w:basedOn w:val="Normal"/>
    <w:next w:val="Normal"/>
    <w:autoRedefine/>
    <w:semiHidden/>
    <w:pPr>
      <w:tabs>
        <w:tab w:val="right" w:leader="dot" w:pos="9017"/>
      </w:tabs>
      <w:spacing w:after="0" w:afterAutospacing="0"/>
    </w:pPr>
  </w:style>
  <w:style w:type="paragraph" w:styleId="TOC3">
    <w:name w:val="toc 3"/>
    <w:basedOn w:val="Normal"/>
    <w:next w:val="Normal"/>
    <w:autoRedefine/>
    <w:semiHidden/>
    <w:pPr>
      <w:spacing w:after="0" w:afterAutospacing="0"/>
      <w:ind w:left="442"/>
    </w:pPr>
  </w:style>
  <w:style w:type="paragraph" w:customStyle="1" w:styleId="Coealpha">
    <w:name w:val="Coe_alpha"/>
    <w:basedOn w:val="COEBullet"/>
    <w:pPr>
      <w:numPr>
        <w:numId w:val="4"/>
      </w:numPr>
      <w:spacing w:after="80"/>
    </w:pPr>
  </w:style>
  <w:style w:type="character" w:styleId="PageNumber">
    <w:name w:val="page number"/>
    <w:basedOn w:val="DefaultParagraphFont"/>
    <w:semiHidden/>
  </w:style>
  <w:style w:type="paragraph" w:customStyle="1" w:styleId="TM">
    <w:name w:val="TM"/>
    <w:basedOn w:val="COEHeading1"/>
    <w:autoRedefine/>
    <w:semiHidden/>
    <w:pPr>
      <w:spacing w:before="800"/>
      <w:jc w:val="center"/>
    </w:pPr>
  </w:style>
  <w:style w:type="character" w:styleId="FootnoteReference">
    <w:name w:val="footnote reference"/>
    <w:aliases w:val="Footnotes refss"/>
    <w:uiPriority w:val="99"/>
    <w:semiHidden/>
    <w:rPr>
      <w:vertAlign w:val="superscript"/>
    </w:rPr>
  </w:style>
  <w:style w:type="paragraph" w:styleId="NormalWeb">
    <w:name w:val="Normal (Web)"/>
    <w:basedOn w:val="Normal"/>
    <w:uiPriority w:val="99"/>
    <w:semiHidden/>
    <w:pPr>
      <w:spacing w:before="100" w:beforeAutospacing="1"/>
      <w:jc w:val="left"/>
    </w:pPr>
    <w:rPr>
      <w:sz w:val="24"/>
      <w:lang w:val="en-US" w:eastAsia="en-US"/>
    </w:rPr>
  </w:style>
  <w:style w:type="paragraph" w:styleId="BalloonText">
    <w:name w:val="Balloon Text"/>
    <w:basedOn w:val="Normal"/>
    <w:semiHidden/>
    <w:rPr>
      <w:rFonts w:ascii="Tahoma" w:hAnsi="Tahoma" w:cs="Tahoma"/>
      <w:sz w:val="16"/>
      <w:szCs w:val="16"/>
    </w:rPr>
  </w:style>
  <w:style w:type="paragraph" w:customStyle="1" w:styleId="Coealpha2">
    <w:name w:val="Coe_alpha 2"/>
    <w:basedOn w:val="Normal"/>
    <w:next w:val="Normal"/>
    <w:pPr>
      <w:numPr>
        <w:numId w:val="3"/>
      </w:numPr>
      <w:tabs>
        <w:tab w:val="left" w:pos="1077"/>
      </w:tabs>
      <w:spacing w:after="80" w:afterAutospacing="0"/>
    </w:pPr>
    <w:rPr>
      <w:szCs w:val="18"/>
    </w:rPr>
  </w:style>
  <w:style w:type="paragraph" w:customStyle="1" w:styleId="COEList">
    <w:name w:val="COE_List"/>
    <w:basedOn w:val="Normal"/>
    <w:next w:val="Normal"/>
    <w:pPr>
      <w:numPr>
        <w:numId w:val="5"/>
      </w:numPr>
      <w:spacing w:before="20" w:after="120" w:afterAutospacing="0"/>
      <w:ind w:left="357" w:hanging="357"/>
    </w:pPr>
  </w:style>
  <w:style w:type="character" w:customStyle="1" w:styleId="COEBulletCar">
    <w:name w:val="COE_Bullet Car"/>
    <w:rPr>
      <w:rFonts w:ascii="Verdana" w:hAnsi="Verdana" w:cs="Arial"/>
      <w:sz w:val="18"/>
      <w:lang w:val="fr-FR" w:eastAsia="fr-FR" w:bidi="ar-SA"/>
    </w:rPr>
  </w:style>
  <w:style w:type="character" w:customStyle="1" w:styleId="FootnoteTextChar">
    <w:name w:val="Footnote Text Char"/>
    <w:link w:val="FootnoteText"/>
    <w:uiPriority w:val="99"/>
    <w:semiHidden/>
    <w:rsid w:val="008030F5"/>
    <w:rPr>
      <w:rFonts w:ascii="Verdana" w:hAnsi="Verdana"/>
      <w:sz w:val="18"/>
      <w:lang w:val="en-GB"/>
    </w:rPr>
  </w:style>
  <w:style w:type="character" w:customStyle="1" w:styleId="COEHeading1Char">
    <w:name w:val="COE_Heading1 Char"/>
    <w:link w:val="COEHeading1"/>
    <w:rsid w:val="008030F5"/>
    <w:rPr>
      <w:rFonts w:ascii="Verdana" w:hAnsi="Verdana"/>
      <w:b/>
      <w:sz w:val="22"/>
      <w:szCs w:val="24"/>
      <w:lang w:val="fr-FR" w:eastAsia="fr-FR"/>
    </w:rPr>
  </w:style>
  <w:style w:type="character" w:customStyle="1" w:styleId="COEFootnoteChar">
    <w:name w:val="COE_Footnote Char"/>
    <w:link w:val="COEFootnote"/>
    <w:rsid w:val="008030F5"/>
    <w:rPr>
      <w:rFonts w:ascii="Verdana" w:hAnsi="Verdana"/>
      <w:sz w:val="18"/>
      <w:szCs w:val="16"/>
      <w:lang w:val="fr-FR" w:eastAsia="fr-FR"/>
    </w:rPr>
  </w:style>
  <w:style w:type="character" w:styleId="CommentReference">
    <w:name w:val="annotation reference"/>
    <w:uiPriority w:val="99"/>
    <w:semiHidden/>
    <w:unhideWhenUsed/>
    <w:rsid w:val="00B91880"/>
    <w:rPr>
      <w:sz w:val="16"/>
      <w:szCs w:val="16"/>
    </w:rPr>
  </w:style>
  <w:style w:type="paragraph" w:styleId="CommentText">
    <w:name w:val="annotation text"/>
    <w:basedOn w:val="Normal"/>
    <w:link w:val="CommentTextChar"/>
    <w:uiPriority w:val="99"/>
    <w:semiHidden/>
    <w:unhideWhenUsed/>
    <w:rsid w:val="00B91880"/>
    <w:rPr>
      <w:szCs w:val="20"/>
    </w:rPr>
  </w:style>
  <w:style w:type="character" w:customStyle="1" w:styleId="CommentTextChar">
    <w:name w:val="Comment Text Char"/>
    <w:link w:val="CommentText"/>
    <w:uiPriority w:val="99"/>
    <w:semiHidden/>
    <w:rsid w:val="00B91880"/>
    <w:rPr>
      <w:rFonts w:ascii="Verdana" w:hAnsi="Verdana"/>
      <w:lang w:val="fr-FR" w:eastAsia="fr-FR"/>
    </w:rPr>
  </w:style>
  <w:style w:type="paragraph" w:styleId="CommentSubject">
    <w:name w:val="annotation subject"/>
    <w:basedOn w:val="CommentText"/>
    <w:next w:val="CommentText"/>
    <w:link w:val="CommentSubjectChar"/>
    <w:uiPriority w:val="99"/>
    <w:semiHidden/>
    <w:unhideWhenUsed/>
    <w:rsid w:val="00B91880"/>
    <w:rPr>
      <w:b/>
      <w:bCs/>
    </w:rPr>
  </w:style>
  <w:style w:type="character" w:customStyle="1" w:styleId="CommentSubjectChar">
    <w:name w:val="Comment Subject Char"/>
    <w:link w:val="CommentSubject"/>
    <w:uiPriority w:val="99"/>
    <w:semiHidden/>
    <w:rsid w:val="00B91880"/>
    <w:rPr>
      <w:rFonts w:ascii="Verdana" w:hAnsi="Verdana"/>
      <w:b/>
      <w:bCs/>
      <w:lang w:val="fr-FR" w:eastAsia="fr-FR"/>
    </w:rPr>
  </w:style>
  <w:style w:type="paragraph" w:customStyle="1" w:styleId="Listemoyenne2-Accent21">
    <w:name w:val="Liste moyenne 2 - Accent 21"/>
    <w:hidden/>
    <w:uiPriority w:val="99"/>
    <w:semiHidden/>
    <w:rsid w:val="00B91880"/>
    <w:rPr>
      <w:rFonts w:ascii="Verdana" w:hAnsi="Verdana"/>
      <w:szCs w:val="24"/>
    </w:rPr>
  </w:style>
  <w:style w:type="paragraph" w:customStyle="1" w:styleId="Grillemoyenne1-Accent21">
    <w:name w:val="Grille moyenne 1 - Accent 21"/>
    <w:basedOn w:val="Normal"/>
    <w:uiPriority w:val="34"/>
    <w:qFormat/>
    <w:rsid w:val="00611A4C"/>
    <w:pPr>
      <w:ind w:left="720"/>
    </w:pPr>
  </w:style>
  <w:style w:type="paragraph" w:customStyle="1" w:styleId="Listecouleur-Accent11">
    <w:name w:val="Liste couleur - Accent 11"/>
    <w:basedOn w:val="Normal"/>
    <w:uiPriority w:val="34"/>
    <w:qFormat/>
    <w:rsid w:val="00A555EF"/>
    <w:pPr>
      <w:ind w:left="720"/>
    </w:pPr>
  </w:style>
  <w:style w:type="paragraph" w:styleId="ListParagraph">
    <w:name w:val="List Paragraph"/>
    <w:basedOn w:val="Normal"/>
    <w:uiPriority w:val="34"/>
    <w:qFormat/>
    <w:rsid w:val="00ED4D68"/>
    <w:pPr>
      <w:ind w:left="720"/>
    </w:pPr>
  </w:style>
  <w:style w:type="paragraph" w:styleId="Revision">
    <w:name w:val="Revision"/>
    <w:hidden/>
    <w:uiPriority w:val="99"/>
    <w:semiHidden/>
    <w:rsid w:val="003F07CF"/>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18086">
      <w:bodyDiv w:val="1"/>
      <w:marLeft w:val="0"/>
      <w:marRight w:val="0"/>
      <w:marTop w:val="0"/>
      <w:marBottom w:val="0"/>
      <w:divBdr>
        <w:top w:val="none" w:sz="0" w:space="0" w:color="auto"/>
        <w:left w:val="none" w:sz="0" w:space="0" w:color="auto"/>
        <w:bottom w:val="none" w:sz="0" w:space="0" w:color="auto"/>
        <w:right w:val="none" w:sz="0" w:space="0" w:color="auto"/>
      </w:divBdr>
    </w:div>
    <w:div w:id="919294841">
      <w:bodyDiv w:val="1"/>
      <w:marLeft w:val="0"/>
      <w:marRight w:val="0"/>
      <w:marTop w:val="0"/>
      <w:marBottom w:val="0"/>
      <w:divBdr>
        <w:top w:val="none" w:sz="0" w:space="0" w:color="auto"/>
        <w:left w:val="none" w:sz="0" w:space="0" w:color="auto"/>
        <w:bottom w:val="none" w:sz="0" w:space="0" w:color="auto"/>
        <w:right w:val="none" w:sz="0" w:space="0" w:color="auto"/>
      </w:divBdr>
      <w:divsChild>
        <w:div w:id="6251780">
          <w:marLeft w:val="0"/>
          <w:marRight w:val="0"/>
          <w:marTop w:val="0"/>
          <w:marBottom w:val="0"/>
          <w:divBdr>
            <w:top w:val="none" w:sz="0" w:space="0" w:color="auto"/>
            <w:left w:val="none" w:sz="0" w:space="0" w:color="auto"/>
            <w:bottom w:val="none" w:sz="0" w:space="0" w:color="auto"/>
            <w:right w:val="none" w:sz="0" w:space="0" w:color="auto"/>
          </w:divBdr>
        </w:div>
        <w:div w:id="24447201">
          <w:marLeft w:val="0"/>
          <w:marRight w:val="0"/>
          <w:marTop w:val="0"/>
          <w:marBottom w:val="0"/>
          <w:divBdr>
            <w:top w:val="none" w:sz="0" w:space="0" w:color="auto"/>
            <w:left w:val="none" w:sz="0" w:space="0" w:color="auto"/>
            <w:bottom w:val="none" w:sz="0" w:space="0" w:color="auto"/>
            <w:right w:val="none" w:sz="0" w:space="0" w:color="auto"/>
          </w:divBdr>
        </w:div>
        <w:div w:id="35469786">
          <w:marLeft w:val="0"/>
          <w:marRight w:val="0"/>
          <w:marTop w:val="0"/>
          <w:marBottom w:val="0"/>
          <w:divBdr>
            <w:top w:val="none" w:sz="0" w:space="0" w:color="auto"/>
            <w:left w:val="none" w:sz="0" w:space="0" w:color="auto"/>
            <w:bottom w:val="none" w:sz="0" w:space="0" w:color="auto"/>
            <w:right w:val="none" w:sz="0" w:space="0" w:color="auto"/>
          </w:divBdr>
        </w:div>
        <w:div w:id="36855484">
          <w:marLeft w:val="0"/>
          <w:marRight w:val="0"/>
          <w:marTop w:val="0"/>
          <w:marBottom w:val="0"/>
          <w:divBdr>
            <w:top w:val="none" w:sz="0" w:space="0" w:color="auto"/>
            <w:left w:val="none" w:sz="0" w:space="0" w:color="auto"/>
            <w:bottom w:val="none" w:sz="0" w:space="0" w:color="auto"/>
            <w:right w:val="none" w:sz="0" w:space="0" w:color="auto"/>
          </w:divBdr>
        </w:div>
        <w:div w:id="139004230">
          <w:marLeft w:val="0"/>
          <w:marRight w:val="0"/>
          <w:marTop w:val="0"/>
          <w:marBottom w:val="0"/>
          <w:divBdr>
            <w:top w:val="none" w:sz="0" w:space="0" w:color="auto"/>
            <w:left w:val="none" w:sz="0" w:space="0" w:color="auto"/>
            <w:bottom w:val="none" w:sz="0" w:space="0" w:color="auto"/>
            <w:right w:val="none" w:sz="0" w:space="0" w:color="auto"/>
          </w:divBdr>
        </w:div>
        <w:div w:id="288055353">
          <w:marLeft w:val="0"/>
          <w:marRight w:val="0"/>
          <w:marTop w:val="0"/>
          <w:marBottom w:val="0"/>
          <w:divBdr>
            <w:top w:val="none" w:sz="0" w:space="0" w:color="auto"/>
            <w:left w:val="none" w:sz="0" w:space="0" w:color="auto"/>
            <w:bottom w:val="none" w:sz="0" w:space="0" w:color="auto"/>
            <w:right w:val="none" w:sz="0" w:space="0" w:color="auto"/>
          </w:divBdr>
        </w:div>
        <w:div w:id="332224577">
          <w:marLeft w:val="0"/>
          <w:marRight w:val="0"/>
          <w:marTop w:val="0"/>
          <w:marBottom w:val="0"/>
          <w:divBdr>
            <w:top w:val="none" w:sz="0" w:space="0" w:color="auto"/>
            <w:left w:val="none" w:sz="0" w:space="0" w:color="auto"/>
            <w:bottom w:val="none" w:sz="0" w:space="0" w:color="auto"/>
            <w:right w:val="none" w:sz="0" w:space="0" w:color="auto"/>
          </w:divBdr>
        </w:div>
        <w:div w:id="336083464">
          <w:marLeft w:val="0"/>
          <w:marRight w:val="0"/>
          <w:marTop w:val="0"/>
          <w:marBottom w:val="0"/>
          <w:divBdr>
            <w:top w:val="none" w:sz="0" w:space="0" w:color="auto"/>
            <w:left w:val="none" w:sz="0" w:space="0" w:color="auto"/>
            <w:bottom w:val="none" w:sz="0" w:space="0" w:color="auto"/>
            <w:right w:val="none" w:sz="0" w:space="0" w:color="auto"/>
          </w:divBdr>
        </w:div>
        <w:div w:id="430049898">
          <w:marLeft w:val="0"/>
          <w:marRight w:val="0"/>
          <w:marTop w:val="0"/>
          <w:marBottom w:val="0"/>
          <w:divBdr>
            <w:top w:val="none" w:sz="0" w:space="0" w:color="auto"/>
            <w:left w:val="none" w:sz="0" w:space="0" w:color="auto"/>
            <w:bottom w:val="none" w:sz="0" w:space="0" w:color="auto"/>
            <w:right w:val="none" w:sz="0" w:space="0" w:color="auto"/>
          </w:divBdr>
        </w:div>
        <w:div w:id="513612432">
          <w:marLeft w:val="0"/>
          <w:marRight w:val="0"/>
          <w:marTop w:val="0"/>
          <w:marBottom w:val="0"/>
          <w:divBdr>
            <w:top w:val="none" w:sz="0" w:space="0" w:color="auto"/>
            <w:left w:val="none" w:sz="0" w:space="0" w:color="auto"/>
            <w:bottom w:val="none" w:sz="0" w:space="0" w:color="auto"/>
            <w:right w:val="none" w:sz="0" w:space="0" w:color="auto"/>
          </w:divBdr>
        </w:div>
        <w:div w:id="559679529">
          <w:marLeft w:val="0"/>
          <w:marRight w:val="0"/>
          <w:marTop w:val="0"/>
          <w:marBottom w:val="0"/>
          <w:divBdr>
            <w:top w:val="none" w:sz="0" w:space="0" w:color="auto"/>
            <w:left w:val="none" w:sz="0" w:space="0" w:color="auto"/>
            <w:bottom w:val="none" w:sz="0" w:space="0" w:color="auto"/>
            <w:right w:val="none" w:sz="0" w:space="0" w:color="auto"/>
          </w:divBdr>
        </w:div>
        <w:div w:id="588317388">
          <w:marLeft w:val="0"/>
          <w:marRight w:val="0"/>
          <w:marTop w:val="0"/>
          <w:marBottom w:val="0"/>
          <w:divBdr>
            <w:top w:val="none" w:sz="0" w:space="0" w:color="auto"/>
            <w:left w:val="none" w:sz="0" w:space="0" w:color="auto"/>
            <w:bottom w:val="none" w:sz="0" w:space="0" w:color="auto"/>
            <w:right w:val="none" w:sz="0" w:space="0" w:color="auto"/>
          </w:divBdr>
        </w:div>
        <w:div w:id="600651553">
          <w:marLeft w:val="0"/>
          <w:marRight w:val="0"/>
          <w:marTop w:val="0"/>
          <w:marBottom w:val="0"/>
          <w:divBdr>
            <w:top w:val="none" w:sz="0" w:space="0" w:color="auto"/>
            <w:left w:val="none" w:sz="0" w:space="0" w:color="auto"/>
            <w:bottom w:val="none" w:sz="0" w:space="0" w:color="auto"/>
            <w:right w:val="none" w:sz="0" w:space="0" w:color="auto"/>
          </w:divBdr>
        </w:div>
        <w:div w:id="616372507">
          <w:marLeft w:val="0"/>
          <w:marRight w:val="0"/>
          <w:marTop w:val="0"/>
          <w:marBottom w:val="0"/>
          <w:divBdr>
            <w:top w:val="none" w:sz="0" w:space="0" w:color="auto"/>
            <w:left w:val="none" w:sz="0" w:space="0" w:color="auto"/>
            <w:bottom w:val="none" w:sz="0" w:space="0" w:color="auto"/>
            <w:right w:val="none" w:sz="0" w:space="0" w:color="auto"/>
          </w:divBdr>
        </w:div>
        <w:div w:id="636758681">
          <w:marLeft w:val="0"/>
          <w:marRight w:val="0"/>
          <w:marTop w:val="0"/>
          <w:marBottom w:val="0"/>
          <w:divBdr>
            <w:top w:val="none" w:sz="0" w:space="0" w:color="auto"/>
            <w:left w:val="none" w:sz="0" w:space="0" w:color="auto"/>
            <w:bottom w:val="none" w:sz="0" w:space="0" w:color="auto"/>
            <w:right w:val="none" w:sz="0" w:space="0" w:color="auto"/>
          </w:divBdr>
        </w:div>
        <w:div w:id="1087309581">
          <w:marLeft w:val="0"/>
          <w:marRight w:val="0"/>
          <w:marTop w:val="0"/>
          <w:marBottom w:val="0"/>
          <w:divBdr>
            <w:top w:val="none" w:sz="0" w:space="0" w:color="auto"/>
            <w:left w:val="none" w:sz="0" w:space="0" w:color="auto"/>
            <w:bottom w:val="none" w:sz="0" w:space="0" w:color="auto"/>
            <w:right w:val="none" w:sz="0" w:space="0" w:color="auto"/>
          </w:divBdr>
        </w:div>
        <w:div w:id="1094521657">
          <w:marLeft w:val="0"/>
          <w:marRight w:val="0"/>
          <w:marTop w:val="0"/>
          <w:marBottom w:val="0"/>
          <w:divBdr>
            <w:top w:val="none" w:sz="0" w:space="0" w:color="auto"/>
            <w:left w:val="none" w:sz="0" w:space="0" w:color="auto"/>
            <w:bottom w:val="none" w:sz="0" w:space="0" w:color="auto"/>
            <w:right w:val="none" w:sz="0" w:space="0" w:color="auto"/>
          </w:divBdr>
        </w:div>
        <w:div w:id="1184392879">
          <w:marLeft w:val="0"/>
          <w:marRight w:val="0"/>
          <w:marTop w:val="0"/>
          <w:marBottom w:val="0"/>
          <w:divBdr>
            <w:top w:val="none" w:sz="0" w:space="0" w:color="auto"/>
            <w:left w:val="none" w:sz="0" w:space="0" w:color="auto"/>
            <w:bottom w:val="none" w:sz="0" w:space="0" w:color="auto"/>
            <w:right w:val="none" w:sz="0" w:space="0" w:color="auto"/>
          </w:divBdr>
        </w:div>
        <w:div w:id="1234466862">
          <w:marLeft w:val="0"/>
          <w:marRight w:val="0"/>
          <w:marTop w:val="0"/>
          <w:marBottom w:val="0"/>
          <w:divBdr>
            <w:top w:val="none" w:sz="0" w:space="0" w:color="auto"/>
            <w:left w:val="none" w:sz="0" w:space="0" w:color="auto"/>
            <w:bottom w:val="none" w:sz="0" w:space="0" w:color="auto"/>
            <w:right w:val="none" w:sz="0" w:space="0" w:color="auto"/>
          </w:divBdr>
        </w:div>
        <w:div w:id="1254631552">
          <w:marLeft w:val="0"/>
          <w:marRight w:val="0"/>
          <w:marTop w:val="0"/>
          <w:marBottom w:val="0"/>
          <w:divBdr>
            <w:top w:val="none" w:sz="0" w:space="0" w:color="auto"/>
            <w:left w:val="none" w:sz="0" w:space="0" w:color="auto"/>
            <w:bottom w:val="none" w:sz="0" w:space="0" w:color="auto"/>
            <w:right w:val="none" w:sz="0" w:space="0" w:color="auto"/>
          </w:divBdr>
        </w:div>
        <w:div w:id="1291522275">
          <w:marLeft w:val="0"/>
          <w:marRight w:val="0"/>
          <w:marTop w:val="0"/>
          <w:marBottom w:val="0"/>
          <w:divBdr>
            <w:top w:val="none" w:sz="0" w:space="0" w:color="auto"/>
            <w:left w:val="none" w:sz="0" w:space="0" w:color="auto"/>
            <w:bottom w:val="none" w:sz="0" w:space="0" w:color="auto"/>
            <w:right w:val="none" w:sz="0" w:space="0" w:color="auto"/>
          </w:divBdr>
        </w:div>
        <w:div w:id="1367100672">
          <w:marLeft w:val="0"/>
          <w:marRight w:val="0"/>
          <w:marTop w:val="0"/>
          <w:marBottom w:val="0"/>
          <w:divBdr>
            <w:top w:val="none" w:sz="0" w:space="0" w:color="auto"/>
            <w:left w:val="none" w:sz="0" w:space="0" w:color="auto"/>
            <w:bottom w:val="none" w:sz="0" w:space="0" w:color="auto"/>
            <w:right w:val="none" w:sz="0" w:space="0" w:color="auto"/>
          </w:divBdr>
        </w:div>
        <w:div w:id="1494295798">
          <w:marLeft w:val="0"/>
          <w:marRight w:val="0"/>
          <w:marTop w:val="0"/>
          <w:marBottom w:val="0"/>
          <w:divBdr>
            <w:top w:val="none" w:sz="0" w:space="0" w:color="auto"/>
            <w:left w:val="none" w:sz="0" w:space="0" w:color="auto"/>
            <w:bottom w:val="none" w:sz="0" w:space="0" w:color="auto"/>
            <w:right w:val="none" w:sz="0" w:space="0" w:color="auto"/>
          </w:divBdr>
        </w:div>
        <w:div w:id="1549878186">
          <w:marLeft w:val="0"/>
          <w:marRight w:val="0"/>
          <w:marTop w:val="0"/>
          <w:marBottom w:val="0"/>
          <w:divBdr>
            <w:top w:val="none" w:sz="0" w:space="0" w:color="auto"/>
            <w:left w:val="none" w:sz="0" w:space="0" w:color="auto"/>
            <w:bottom w:val="none" w:sz="0" w:space="0" w:color="auto"/>
            <w:right w:val="none" w:sz="0" w:space="0" w:color="auto"/>
          </w:divBdr>
        </w:div>
        <w:div w:id="1573544421">
          <w:marLeft w:val="0"/>
          <w:marRight w:val="0"/>
          <w:marTop w:val="0"/>
          <w:marBottom w:val="0"/>
          <w:divBdr>
            <w:top w:val="none" w:sz="0" w:space="0" w:color="auto"/>
            <w:left w:val="none" w:sz="0" w:space="0" w:color="auto"/>
            <w:bottom w:val="none" w:sz="0" w:space="0" w:color="auto"/>
            <w:right w:val="none" w:sz="0" w:space="0" w:color="auto"/>
          </w:divBdr>
        </w:div>
        <w:div w:id="1687976274">
          <w:marLeft w:val="0"/>
          <w:marRight w:val="0"/>
          <w:marTop w:val="0"/>
          <w:marBottom w:val="0"/>
          <w:divBdr>
            <w:top w:val="none" w:sz="0" w:space="0" w:color="auto"/>
            <w:left w:val="none" w:sz="0" w:space="0" w:color="auto"/>
            <w:bottom w:val="none" w:sz="0" w:space="0" w:color="auto"/>
            <w:right w:val="none" w:sz="0" w:space="0" w:color="auto"/>
          </w:divBdr>
        </w:div>
        <w:div w:id="1688210842">
          <w:marLeft w:val="0"/>
          <w:marRight w:val="0"/>
          <w:marTop w:val="0"/>
          <w:marBottom w:val="0"/>
          <w:divBdr>
            <w:top w:val="none" w:sz="0" w:space="0" w:color="auto"/>
            <w:left w:val="none" w:sz="0" w:space="0" w:color="auto"/>
            <w:bottom w:val="none" w:sz="0" w:space="0" w:color="auto"/>
            <w:right w:val="none" w:sz="0" w:space="0" w:color="auto"/>
          </w:divBdr>
        </w:div>
        <w:div w:id="1712798437">
          <w:marLeft w:val="0"/>
          <w:marRight w:val="0"/>
          <w:marTop w:val="0"/>
          <w:marBottom w:val="0"/>
          <w:divBdr>
            <w:top w:val="none" w:sz="0" w:space="0" w:color="auto"/>
            <w:left w:val="none" w:sz="0" w:space="0" w:color="auto"/>
            <w:bottom w:val="none" w:sz="0" w:space="0" w:color="auto"/>
            <w:right w:val="none" w:sz="0" w:space="0" w:color="auto"/>
          </w:divBdr>
        </w:div>
        <w:div w:id="1788694311">
          <w:marLeft w:val="0"/>
          <w:marRight w:val="0"/>
          <w:marTop w:val="0"/>
          <w:marBottom w:val="0"/>
          <w:divBdr>
            <w:top w:val="none" w:sz="0" w:space="0" w:color="auto"/>
            <w:left w:val="none" w:sz="0" w:space="0" w:color="auto"/>
            <w:bottom w:val="none" w:sz="0" w:space="0" w:color="auto"/>
            <w:right w:val="none" w:sz="0" w:space="0" w:color="auto"/>
          </w:divBdr>
        </w:div>
        <w:div w:id="1812866725">
          <w:marLeft w:val="0"/>
          <w:marRight w:val="0"/>
          <w:marTop w:val="0"/>
          <w:marBottom w:val="0"/>
          <w:divBdr>
            <w:top w:val="none" w:sz="0" w:space="0" w:color="auto"/>
            <w:left w:val="none" w:sz="0" w:space="0" w:color="auto"/>
            <w:bottom w:val="none" w:sz="0" w:space="0" w:color="auto"/>
            <w:right w:val="none" w:sz="0" w:space="0" w:color="auto"/>
          </w:divBdr>
        </w:div>
        <w:div w:id="1827698029">
          <w:marLeft w:val="0"/>
          <w:marRight w:val="0"/>
          <w:marTop w:val="0"/>
          <w:marBottom w:val="0"/>
          <w:divBdr>
            <w:top w:val="none" w:sz="0" w:space="0" w:color="auto"/>
            <w:left w:val="none" w:sz="0" w:space="0" w:color="auto"/>
            <w:bottom w:val="none" w:sz="0" w:space="0" w:color="auto"/>
            <w:right w:val="none" w:sz="0" w:space="0" w:color="auto"/>
          </w:divBdr>
        </w:div>
        <w:div w:id="1909684906">
          <w:marLeft w:val="0"/>
          <w:marRight w:val="0"/>
          <w:marTop w:val="0"/>
          <w:marBottom w:val="0"/>
          <w:divBdr>
            <w:top w:val="none" w:sz="0" w:space="0" w:color="auto"/>
            <w:left w:val="none" w:sz="0" w:space="0" w:color="auto"/>
            <w:bottom w:val="none" w:sz="0" w:space="0" w:color="auto"/>
            <w:right w:val="none" w:sz="0" w:space="0" w:color="auto"/>
          </w:divBdr>
        </w:div>
        <w:div w:id="1947223974">
          <w:marLeft w:val="0"/>
          <w:marRight w:val="0"/>
          <w:marTop w:val="0"/>
          <w:marBottom w:val="0"/>
          <w:divBdr>
            <w:top w:val="none" w:sz="0" w:space="0" w:color="auto"/>
            <w:left w:val="none" w:sz="0" w:space="0" w:color="auto"/>
            <w:bottom w:val="none" w:sz="0" w:space="0" w:color="auto"/>
            <w:right w:val="none" w:sz="0" w:space="0" w:color="auto"/>
          </w:divBdr>
        </w:div>
        <w:div w:id="2008820687">
          <w:marLeft w:val="0"/>
          <w:marRight w:val="0"/>
          <w:marTop w:val="0"/>
          <w:marBottom w:val="0"/>
          <w:divBdr>
            <w:top w:val="none" w:sz="0" w:space="0" w:color="auto"/>
            <w:left w:val="none" w:sz="0" w:space="0" w:color="auto"/>
            <w:bottom w:val="none" w:sz="0" w:space="0" w:color="auto"/>
            <w:right w:val="none" w:sz="0" w:space="0" w:color="auto"/>
          </w:divBdr>
        </w:div>
        <w:div w:id="2131970162">
          <w:marLeft w:val="0"/>
          <w:marRight w:val="0"/>
          <w:marTop w:val="0"/>
          <w:marBottom w:val="0"/>
          <w:divBdr>
            <w:top w:val="none" w:sz="0" w:space="0" w:color="auto"/>
            <w:left w:val="none" w:sz="0" w:space="0" w:color="auto"/>
            <w:bottom w:val="none" w:sz="0" w:space="0" w:color="auto"/>
            <w:right w:val="none" w:sz="0" w:space="0" w:color="auto"/>
          </w:divBdr>
        </w:div>
      </w:divsChild>
    </w:div>
    <w:div w:id="968708756">
      <w:bodyDiv w:val="1"/>
      <w:marLeft w:val="0"/>
      <w:marRight w:val="0"/>
      <w:marTop w:val="0"/>
      <w:marBottom w:val="0"/>
      <w:divBdr>
        <w:top w:val="none" w:sz="0" w:space="0" w:color="auto"/>
        <w:left w:val="none" w:sz="0" w:space="0" w:color="auto"/>
        <w:bottom w:val="none" w:sz="0" w:space="0" w:color="auto"/>
        <w:right w:val="none" w:sz="0" w:space="0" w:color="auto"/>
      </w:divBdr>
      <w:divsChild>
        <w:div w:id="31549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INXP\Profiles\scheurer\Application%20Data\Microsoft\Templates\Transit%20(14%20mars%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AD85-D8F0-4865-AEDA-804A6861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Transit (14 mars 2007)</Template>
  <TotalTime>1</TotalTime>
  <Pages>12</Pages>
  <Words>4476</Words>
  <Characters>24622</Characters>
  <Application>Microsoft Office Word</Application>
  <DocSecurity>4</DocSecurity>
  <Lines>205</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Arrêté n° 1374 sur les procédures d’octroi de subventions du Conseil de l’Europe</vt:lpstr>
      <vt:lpstr>Rule No. 1282 of 18 October 2007 on the declaration of interests in the context of procurement</vt:lpstr>
    </vt:vector>
  </TitlesOfParts>
  <Company>Council of Europe</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n° 1374 sur les procédures d’octroi de subventions du Conseil de l’Europe</dc:title>
  <dc:subject>Rule No. 1282 of 18 October 2007 on the declaration of interests in the context of procurement</dc:subject>
  <dc:creator>Council of Europe</dc:creator>
  <cp:keywords/>
  <cp:lastModifiedBy>FRENCH Gillian</cp:lastModifiedBy>
  <cp:revision>2</cp:revision>
  <cp:lastPrinted>2015-12-10T11:06:00Z</cp:lastPrinted>
  <dcterms:created xsi:type="dcterms:W3CDTF">2021-10-27T06:19:00Z</dcterms:created>
  <dcterms:modified xsi:type="dcterms:W3CDTF">2021-10-27T06:19:00Z</dcterms:modified>
  <cp:category>Rule</cp:category>
</cp:coreProperties>
</file>